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46" w:rsidRDefault="00D93A46" w:rsidP="0066166F">
      <w:pPr>
        <w:ind w:firstLine="54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Технологическая карта урока </w:t>
      </w:r>
      <w:r w:rsidR="00E54235">
        <w:rPr>
          <w:b/>
          <w:sz w:val="28"/>
          <w:szCs w:val="28"/>
        </w:rPr>
        <w:t>обществознания</w:t>
      </w:r>
      <w:r w:rsidR="00C57E25">
        <w:rPr>
          <w:b/>
          <w:sz w:val="28"/>
          <w:szCs w:val="28"/>
        </w:rPr>
        <w:t xml:space="preserve"> </w:t>
      </w:r>
    </w:p>
    <w:p w:rsidR="00934A10" w:rsidRDefault="003F2309" w:rsidP="00934A10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Ф.И.О. учителя: </w:t>
      </w:r>
      <w:proofErr w:type="spellStart"/>
      <w:proofErr w:type="gramStart"/>
      <w:r w:rsidR="00226569">
        <w:rPr>
          <w:b/>
          <w:sz w:val="28"/>
          <w:szCs w:val="28"/>
        </w:rPr>
        <w:t>С</w:t>
      </w:r>
      <w:r w:rsidR="00C57E25">
        <w:rPr>
          <w:sz w:val="28"/>
          <w:szCs w:val="28"/>
        </w:rPr>
        <w:t>арычеваТ.А</w:t>
      </w:r>
      <w:proofErr w:type="spellEnd"/>
      <w:r w:rsidR="00C57E25">
        <w:rPr>
          <w:sz w:val="28"/>
          <w:szCs w:val="28"/>
        </w:rPr>
        <w:t>,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учитель истории и обществознания 1 квалифик</w:t>
      </w:r>
      <w:r w:rsidR="0066166F">
        <w:rPr>
          <w:sz w:val="28"/>
          <w:szCs w:val="28"/>
        </w:rPr>
        <w:t>ационной категории</w:t>
      </w:r>
    </w:p>
    <w:p w:rsidR="003F2309" w:rsidRPr="00AC7AAF" w:rsidRDefault="0066166F" w:rsidP="00934A1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МОУ </w:t>
      </w:r>
      <w:proofErr w:type="spellStart"/>
      <w:r>
        <w:rPr>
          <w:sz w:val="28"/>
          <w:szCs w:val="28"/>
        </w:rPr>
        <w:t>Детчинская</w:t>
      </w:r>
      <w:proofErr w:type="spellEnd"/>
      <w:r>
        <w:rPr>
          <w:sz w:val="28"/>
          <w:szCs w:val="28"/>
        </w:rPr>
        <w:t xml:space="preserve"> </w:t>
      </w:r>
      <w:r w:rsidR="00934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общеобразовательная школа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района</w:t>
      </w:r>
    </w:p>
    <w:p w:rsidR="003F2309" w:rsidRDefault="003F2309" w:rsidP="003F230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="00E54235">
        <w:rPr>
          <w:sz w:val="28"/>
          <w:szCs w:val="28"/>
        </w:rPr>
        <w:t>Обществознание</w:t>
      </w:r>
    </w:p>
    <w:p w:rsidR="003F2309" w:rsidRDefault="003F2309" w:rsidP="003F230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66166F">
        <w:rPr>
          <w:sz w:val="28"/>
          <w:szCs w:val="28"/>
        </w:rPr>
        <w:t>5</w:t>
      </w:r>
      <w:r w:rsidR="005F34A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класс.</w:t>
      </w:r>
      <w:r w:rsidR="00226569">
        <w:rPr>
          <w:sz w:val="28"/>
          <w:szCs w:val="28"/>
        </w:rPr>
        <w:t xml:space="preserve"> </w:t>
      </w:r>
    </w:p>
    <w:p w:rsidR="003F2309" w:rsidRDefault="003F2309" w:rsidP="00AC7AAF">
      <w:pPr>
        <w:ind w:firstLine="540"/>
        <w:jc w:val="both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780"/>
      </w:tblGrid>
      <w:tr w:rsidR="003F2309" w:rsidRPr="00D523A1" w:rsidTr="00934A10">
        <w:tc>
          <w:tcPr>
            <w:tcW w:w="2448" w:type="dxa"/>
          </w:tcPr>
          <w:p w:rsidR="003F2309" w:rsidRPr="00D523A1" w:rsidRDefault="003F2309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80" w:type="dxa"/>
          </w:tcPr>
          <w:p w:rsidR="003F2309" w:rsidRPr="00D523A1" w:rsidRDefault="00E54235" w:rsidP="00E54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теме «Человек»</w:t>
            </w:r>
          </w:p>
        </w:tc>
      </w:tr>
      <w:tr w:rsidR="003F2309" w:rsidRPr="00D523A1" w:rsidTr="00934A10">
        <w:tc>
          <w:tcPr>
            <w:tcW w:w="2448" w:type="dxa"/>
          </w:tcPr>
          <w:p w:rsidR="003F2309" w:rsidRPr="00D523A1" w:rsidRDefault="003F2309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2780" w:type="dxa"/>
          </w:tcPr>
          <w:p w:rsidR="003F2309" w:rsidRPr="00D523A1" w:rsidRDefault="00E54235" w:rsidP="00D52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и закрепить знания учащихся  о связи социального в человеке с общением, обменом информацией и другими результатами психологической деятельности</w:t>
            </w:r>
          </w:p>
        </w:tc>
      </w:tr>
      <w:tr w:rsidR="003F2309" w:rsidRPr="00C57E25" w:rsidTr="00934A10">
        <w:tc>
          <w:tcPr>
            <w:tcW w:w="2448" w:type="dxa"/>
          </w:tcPr>
          <w:p w:rsidR="003F2309" w:rsidRPr="00C57E25" w:rsidRDefault="003F2309" w:rsidP="00D523A1">
            <w:pPr>
              <w:jc w:val="both"/>
              <w:rPr>
                <w:b/>
                <w:bCs/>
                <w:i/>
                <w:iCs/>
                <w:sz w:val="22"/>
                <w:szCs w:val="28"/>
              </w:rPr>
            </w:pPr>
            <w:r w:rsidRPr="00C57E25">
              <w:rPr>
                <w:b/>
                <w:bCs/>
                <w:i/>
                <w:iCs/>
                <w:sz w:val="22"/>
                <w:szCs w:val="28"/>
              </w:rPr>
              <w:t>Задачи урока</w:t>
            </w:r>
          </w:p>
        </w:tc>
        <w:tc>
          <w:tcPr>
            <w:tcW w:w="12780" w:type="dxa"/>
          </w:tcPr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Образовательные задачи: </w:t>
            </w:r>
          </w:p>
          <w:p w:rsidR="00B701DE" w:rsidRPr="00B701DE" w:rsidRDefault="00B701DE" w:rsidP="00E54235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-  способствовать усвоению  понятий – </w:t>
            </w:r>
            <w:r w:rsidR="002171AE">
              <w:rPr>
                <w:b/>
                <w:bCs/>
                <w:i/>
                <w:iCs/>
                <w:sz w:val="22"/>
              </w:rPr>
              <w:t>общение,</w:t>
            </w:r>
            <w:r w:rsidR="00E54235">
              <w:rPr>
                <w:b/>
                <w:bCs/>
                <w:i/>
                <w:iCs/>
                <w:sz w:val="22"/>
              </w:rPr>
              <w:t xml:space="preserve"> личность, общество, подросток</w:t>
            </w:r>
            <w:r w:rsidRPr="00B701DE">
              <w:rPr>
                <w:b/>
                <w:bCs/>
                <w:i/>
                <w:iCs/>
                <w:sz w:val="22"/>
              </w:rPr>
              <w:t>;</w:t>
            </w:r>
          </w:p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Развивающие задачи: </w:t>
            </w:r>
          </w:p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>- способствовать формированию умений анализировать, обобщать, делать выводы;</w:t>
            </w:r>
          </w:p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>- развитие умения участвовать в диалоге.</w:t>
            </w:r>
          </w:p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Воспитательные задачи:  </w:t>
            </w:r>
          </w:p>
          <w:p w:rsidR="00025E64" w:rsidRPr="00E54235" w:rsidRDefault="00B701DE" w:rsidP="002C74A7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>- способствовать формированию коммуникативной культуры в процессе групповой и фронтальной деятельности;</w:t>
            </w:r>
          </w:p>
        </w:tc>
      </w:tr>
      <w:tr w:rsidR="00417A12" w:rsidRPr="00D523A1" w:rsidTr="00934A10">
        <w:tc>
          <w:tcPr>
            <w:tcW w:w="2448" w:type="dxa"/>
          </w:tcPr>
          <w:p w:rsidR="00417A12" w:rsidRPr="00E54235" w:rsidRDefault="00E54235" w:rsidP="00D523A1">
            <w:pPr>
              <w:jc w:val="both"/>
              <w:rPr>
                <w:b/>
                <w:sz w:val="28"/>
                <w:szCs w:val="28"/>
              </w:rPr>
            </w:pPr>
            <w:r w:rsidRPr="00E54235">
              <w:rPr>
                <w:b/>
                <w:sz w:val="28"/>
                <w:szCs w:val="28"/>
              </w:rPr>
              <w:t>Личностно – значимая проблема</w:t>
            </w:r>
            <w:r w:rsidR="00417A12" w:rsidRPr="00E5423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0" w:type="dxa"/>
          </w:tcPr>
          <w:p w:rsidR="00417A12" w:rsidRPr="00E917F5" w:rsidRDefault="00E54235" w:rsidP="00E54235">
            <w:pPr>
              <w:spacing w:before="100" w:beforeAutospacing="1" w:after="100" w:afterAutospacing="1"/>
            </w:pPr>
            <w:r>
              <w:t>Общение в подростковом возрасте имеет особое значение, но оно имеет ряд трудностей. Как их успешно преодолеть?</w:t>
            </w:r>
          </w:p>
        </w:tc>
      </w:tr>
      <w:tr w:rsidR="00417A12" w:rsidRPr="00D523A1" w:rsidTr="00934A10">
        <w:tc>
          <w:tcPr>
            <w:tcW w:w="2448" w:type="dxa"/>
          </w:tcPr>
          <w:p w:rsidR="00417A12" w:rsidRPr="00E54235" w:rsidRDefault="00417A12" w:rsidP="00D523A1">
            <w:pPr>
              <w:jc w:val="both"/>
              <w:rPr>
                <w:b/>
                <w:sz w:val="28"/>
                <w:szCs w:val="28"/>
              </w:rPr>
            </w:pPr>
            <w:r w:rsidRPr="00E54235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2780" w:type="dxa"/>
          </w:tcPr>
          <w:p w:rsidR="002C74A7" w:rsidRPr="0010522D" w:rsidRDefault="00417A12" w:rsidP="00B701D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2C74A7">
              <w:rPr>
                <w:b/>
                <w:i/>
                <w:iCs/>
                <w:sz w:val="22"/>
                <w:szCs w:val="22"/>
              </w:rPr>
              <w:t>Личностные:</w:t>
            </w:r>
            <w:r w:rsidR="00B701D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417A12">
              <w:rPr>
                <w:sz w:val="22"/>
                <w:szCs w:val="22"/>
              </w:rPr>
              <w:t>Развитие навыков сотрудничества с учителем и сверстниками в разных учебных ситуациях.</w:t>
            </w:r>
            <w:r w:rsidR="00101C9A">
              <w:rPr>
                <w:sz w:val="22"/>
                <w:szCs w:val="22"/>
              </w:rPr>
              <w:t xml:space="preserve"> </w:t>
            </w:r>
            <w:r w:rsidRPr="00417A12">
              <w:rPr>
                <w:sz w:val="22"/>
                <w:szCs w:val="22"/>
              </w:rPr>
              <w:t>Формирование готовности к саморазвитию.</w:t>
            </w:r>
            <w:r w:rsidR="002C74A7">
              <w:rPr>
                <w:i/>
                <w:iCs/>
                <w:u w:val="single"/>
              </w:rPr>
              <w:t xml:space="preserve"> </w:t>
            </w:r>
          </w:p>
          <w:p w:rsidR="00B701DE" w:rsidRPr="00BD7EB4" w:rsidRDefault="00417A12" w:rsidP="00417A12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2C74A7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417A12">
              <w:rPr>
                <w:i/>
                <w:iCs/>
                <w:sz w:val="22"/>
                <w:szCs w:val="22"/>
              </w:rPr>
              <w:t> </w:t>
            </w:r>
            <w:r w:rsidR="00BD7EB4" w:rsidRPr="00BD7EB4">
              <w:rPr>
                <w:iCs/>
                <w:sz w:val="22"/>
                <w:szCs w:val="22"/>
              </w:rPr>
              <w:t>овладение приёмами контроля и самоконтроля усвоения изученного, дополнять, уточнять.</w:t>
            </w:r>
          </w:p>
          <w:p w:rsidR="00417A12" w:rsidRPr="00417A12" w:rsidRDefault="00417A12" w:rsidP="00417A1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17A12">
              <w:rPr>
                <w:i/>
                <w:iCs/>
                <w:sz w:val="22"/>
                <w:szCs w:val="22"/>
              </w:rPr>
              <w:t xml:space="preserve"> </w:t>
            </w:r>
            <w:r w:rsidRPr="002C74A7">
              <w:rPr>
                <w:b/>
                <w:i/>
                <w:iCs/>
                <w:sz w:val="22"/>
                <w:szCs w:val="22"/>
              </w:rPr>
              <w:t>Познавательные:</w:t>
            </w:r>
            <w:r w:rsidRPr="00417A12">
              <w:rPr>
                <w:sz w:val="22"/>
                <w:szCs w:val="22"/>
              </w:rPr>
              <w:t> Умение определять понятия; устанавливать причинно-следственные связи, делать выводы; смысловое чтение.</w:t>
            </w:r>
          </w:p>
          <w:p w:rsidR="00417A12" w:rsidRPr="002C74A7" w:rsidRDefault="00417A12" w:rsidP="00B701D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2C74A7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2C74A7">
              <w:rPr>
                <w:b/>
                <w:sz w:val="22"/>
                <w:szCs w:val="22"/>
              </w:rPr>
              <w:t> </w:t>
            </w:r>
            <w:r w:rsidRPr="00417A12">
              <w:rPr>
                <w:sz w:val="22"/>
                <w:szCs w:val="22"/>
              </w:rPr>
              <w:t>Готовность получать необходимую информацию, аргументировать свою точ</w:t>
            </w:r>
            <w:r w:rsidR="00B701DE">
              <w:rPr>
                <w:sz w:val="22"/>
                <w:szCs w:val="22"/>
              </w:rPr>
              <w:t xml:space="preserve">ку зрения,  </w:t>
            </w:r>
            <w:r w:rsidRPr="00417A12">
              <w:rPr>
                <w:sz w:val="22"/>
                <w:szCs w:val="22"/>
              </w:rPr>
              <w:t xml:space="preserve">    умение организовывать сотрудничество и совместную деятельность с учителем и работать </w:t>
            </w:r>
            <w:r w:rsidR="00B701DE">
              <w:rPr>
                <w:sz w:val="22"/>
                <w:szCs w:val="22"/>
              </w:rPr>
              <w:t>самостоятельно.</w:t>
            </w:r>
            <w:r w:rsidRPr="00417A12"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417A12" w:rsidRPr="00D523A1" w:rsidTr="00934A10">
        <w:tc>
          <w:tcPr>
            <w:tcW w:w="2448" w:type="dxa"/>
          </w:tcPr>
          <w:p w:rsidR="00417A12" w:rsidRPr="00D523A1" w:rsidRDefault="00417A12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2780" w:type="dxa"/>
          </w:tcPr>
          <w:p w:rsidR="00417A12" w:rsidRPr="00D523A1" w:rsidRDefault="00E54235" w:rsidP="00D52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работа, групповая работа, беседа, моделирование.</w:t>
            </w:r>
          </w:p>
          <w:p w:rsidR="00417A12" w:rsidRPr="00D523A1" w:rsidRDefault="00417A12" w:rsidP="00D523A1">
            <w:pPr>
              <w:jc w:val="both"/>
              <w:rPr>
                <w:sz w:val="28"/>
                <w:szCs w:val="28"/>
              </w:rPr>
            </w:pPr>
          </w:p>
        </w:tc>
      </w:tr>
      <w:tr w:rsidR="00417A12" w:rsidRPr="00D523A1" w:rsidTr="00934A10">
        <w:tc>
          <w:tcPr>
            <w:tcW w:w="2448" w:type="dxa"/>
          </w:tcPr>
          <w:p w:rsidR="00417A12" w:rsidRPr="00D523A1" w:rsidRDefault="00417A12" w:rsidP="00D1229C">
            <w:pPr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Основные источники информации</w:t>
            </w:r>
          </w:p>
        </w:tc>
        <w:tc>
          <w:tcPr>
            <w:tcW w:w="12780" w:type="dxa"/>
          </w:tcPr>
          <w:p w:rsidR="00417A12" w:rsidRPr="00D523A1" w:rsidRDefault="00B701DE" w:rsidP="00182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17A12" w:rsidRPr="00D523A1" w:rsidRDefault="00417A12" w:rsidP="00D523A1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417A12" w:rsidRPr="00D523A1" w:rsidTr="00934A10">
        <w:tc>
          <w:tcPr>
            <w:tcW w:w="2448" w:type="dxa"/>
          </w:tcPr>
          <w:p w:rsidR="00417A12" w:rsidRPr="00D523A1" w:rsidRDefault="00417A12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80" w:type="dxa"/>
          </w:tcPr>
          <w:p w:rsidR="00B701DE" w:rsidRPr="00D523A1" w:rsidRDefault="00066A89" w:rsidP="00B70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Листки, ручки, карточки с заданиями</w:t>
            </w:r>
          </w:p>
          <w:p w:rsidR="00417A12" w:rsidRPr="00D523A1" w:rsidRDefault="00417A12" w:rsidP="00B701DE">
            <w:pPr>
              <w:jc w:val="both"/>
              <w:rPr>
                <w:sz w:val="28"/>
                <w:szCs w:val="28"/>
              </w:rPr>
            </w:pPr>
          </w:p>
        </w:tc>
      </w:tr>
    </w:tbl>
    <w:p w:rsidR="003F2309" w:rsidRDefault="003F2309" w:rsidP="00AC7AAF">
      <w:pPr>
        <w:ind w:firstLine="540"/>
        <w:jc w:val="both"/>
        <w:rPr>
          <w:b/>
          <w:sz w:val="28"/>
          <w:szCs w:val="28"/>
        </w:rPr>
      </w:pPr>
    </w:p>
    <w:p w:rsidR="00F839CC" w:rsidRDefault="00F839CC" w:rsidP="00F839CC">
      <w:pPr>
        <w:jc w:val="both"/>
        <w:rPr>
          <w:sz w:val="28"/>
          <w:szCs w:val="2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080"/>
        <w:gridCol w:w="3306"/>
        <w:gridCol w:w="2835"/>
        <w:gridCol w:w="2320"/>
        <w:gridCol w:w="2450"/>
        <w:gridCol w:w="2440"/>
      </w:tblGrid>
      <w:tr w:rsidR="001A0785" w:rsidRPr="009374B7" w:rsidTr="006E5BD1">
        <w:trPr>
          <w:trHeight w:val="821"/>
          <w:tblCellSpacing w:w="20" w:type="dxa"/>
        </w:trPr>
        <w:tc>
          <w:tcPr>
            <w:tcW w:w="196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9374B7">
              <w:t>Этап урока</w:t>
            </w:r>
          </w:p>
        </w:tc>
        <w:tc>
          <w:tcPr>
            <w:tcW w:w="3266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9374B7">
              <w:t>Деятельность и действия учителя</w:t>
            </w:r>
          </w:p>
        </w:tc>
        <w:tc>
          <w:tcPr>
            <w:tcW w:w="2795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9374B7">
              <w:t>Деятельность и действия ученика (</w:t>
            </w:r>
            <w:proofErr w:type="spellStart"/>
            <w:r w:rsidRPr="009374B7">
              <w:t>ов</w:t>
            </w:r>
            <w:proofErr w:type="spellEnd"/>
            <w:r w:rsidRPr="009374B7">
              <w:t>)</w:t>
            </w:r>
          </w:p>
        </w:tc>
        <w:tc>
          <w:tcPr>
            <w:tcW w:w="228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9374B7">
              <w:t>Используемые методы, приемы, формы</w:t>
            </w:r>
          </w:p>
        </w:tc>
        <w:tc>
          <w:tcPr>
            <w:tcW w:w="241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9374B7">
              <w:t>Формируемые УУД</w:t>
            </w:r>
          </w:p>
        </w:tc>
        <w:tc>
          <w:tcPr>
            <w:tcW w:w="238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9374B7">
              <w:t xml:space="preserve">Результат взаимодействия </w:t>
            </w:r>
          </w:p>
        </w:tc>
      </w:tr>
      <w:tr w:rsidR="001A0785" w:rsidRPr="009374B7" w:rsidTr="006E5BD1">
        <w:trPr>
          <w:trHeight w:val="2209"/>
          <w:tblCellSpacing w:w="20" w:type="dxa"/>
        </w:trPr>
        <w:tc>
          <w:tcPr>
            <w:tcW w:w="196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>
              <w:t>Орг. момент.</w:t>
            </w:r>
          </w:p>
        </w:tc>
        <w:tc>
          <w:tcPr>
            <w:tcW w:w="3266" w:type="dxa"/>
            <w:shd w:val="clear" w:color="auto" w:fill="auto"/>
          </w:tcPr>
          <w:p w:rsidR="00F839CC" w:rsidRDefault="00F839CC" w:rsidP="00D62685">
            <w:pPr>
              <w:jc w:val="center"/>
            </w:pPr>
            <w:r w:rsidRPr="000E2904">
              <w:t>Создание положительного настроя на продуктивную работу.</w:t>
            </w:r>
          </w:p>
          <w:p w:rsidR="00F839CC" w:rsidRPr="009374B7" w:rsidRDefault="00F839CC" w:rsidP="00D62685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F839CC" w:rsidRPr="00AC2E06" w:rsidRDefault="00F839CC" w:rsidP="00D62685">
            <w:r w:rsidRPr="00AC2E06">
              <w:t>Визуальный контроль готовности кабинета и рабочего места к уроку.</w:t>
            </w:r>
          </w:p>
          <w:p w:rsidR="00F839CC" w:rsidRDefault="00F839CC" w:rsidP="00D62685">
            <w:pPr>
              <w:jc w:val="center"/>
            </w:pPr>
          </w:p>
          <w:p w:rsidR="00F839CC" w:rsidRPr="009374B7" w:rsidRDefault="00F839CC" w:rsidP="00D62685">
            <w:pPr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AC2E06">
              <w:t>Взаимное приветствие, контроль присутствующих, проверка готовности кабинета и учащихся к уроку</w:t>
            </w:r>
          </w:p>
        </w:tc>
        <w:tc>
          <w:tcPr>
            <w:tcW w:w="241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AC2E06">
              <w:t xml:space="preserve"> Самоопределение – построение индивидуальных жизненных смыслов</w:t>
            </w:r>
          </w:p>
        </w:tc>
        <w:tc>
          <w:tcPr>
            <w:tcW w:w="2380" w:type="dxa"/>
            <w:shd w:val="clear" w:color="auto" w:fill="auto"/>
          </w:tcPr>
          <w:p w:rsidR="00F839CC" w:rsidRPr="009374B7" w:rsidRDefault="00F839CC" w:rsidP="00D62685">
            <w:pPr>
              <w:jc w:val="center"/>
            </w:pPr>
            <w:r w:rsidRPr="00AC2E06">
              <w:t>Готовность учащихся к обучению, деятельности</w:t>
            </w:r>
            <w:r>
              <w:t>.</w:t>
            </w:r>
          </w:p>
        </w:tc>
      </w:tr>
      <w:tr w:rsidR="001A0785" w:rsidRPr="009374B7" w:rsidTr="006E5BD1">
        <w:trPr>
          <w:trHeight w:val="3030"/>
          <w:tblCellSpacing w:w="20" w:type="dxa"/>
        </w:trPr>
        <w:tc>
          <w:tcPr>
            <w:tcW w:w="1960" w:type="dxa"/>
            <w:shd w:val="clear" w:color="auto" w:fill="auto"/>
          </w:tcPr>
          <w:p w:rsidR="00FD06A5" w:rsidRDefault="00FB37BB" w:rsidP="006E5BD1">
            <w:r>
              <w:t>Мотива</w:t>
            </w:r>
            <w:r w:rsidR="006E5BD1">
              <w:t>ция учебной деятельности</w:t>
            </w:r>
          </w:p>
        </w:tc>
        <w:tc>
          <w:tcPr>
            <w:tcW w:w="3266" w:type="dxa"/>
            <w:shd w:val="clear" w:color="auto" w:fill="auto"/>
          </w:tcPr>
          <w:p w:rsidR="00F839CC" w:rsidRPr="009374B7" w:rsidRDefault="006E5BD1" w:rsidP="00B701DE">
            <w:pPr>
              <w:jc w:val="center"/>
            </w:pPr>
            <w:r>
              <w:t>Создает условия для возникновения у учащихся внутренней потребности включения в учебную деятельность. Уточняет тематические рамки, объясняет специфику формы работы на уроке и его цель</w:t>
            </w:r>
          </w:p>
        </w:tc>
        <w:tc>
          <w:tcPr>
            <w:tcW w:w="2795" w:type="dxa"/>
            <w:shd w:val="clear" w:color="auto" w:fill="auto"/>
          </w:tcPr>
          <w:p w:rsidR="00F839CC" w:rsidRPr="009374B7" w:rsidRDefault="006E5BD1" w:rsidP="00F839CC">
            <w:r>
              <w:t>Слушают, задают вопросы по необходимости.</w:t>
            </w:r>
          </w:p>
        </w:tc>
        <w:tc>
          <w:tcPr>
            <w:tcW w:w="2280" w:type="dxa"/>
            <w:shd w:val="clear" w:color="auto" w:fill="auto"/>
          </w:tcPr>
          <w:p w:rsidR="00F839CC" w:rsidRDefault="00F839CC" w:rsidP="00D62685">
            <w:pPr>
              <w:jc w:val="center"/>
            </w:pPr>
            <w:r>
              <w:t>Фронтальная работа.</w:t>
            </w:r>
          </w:p>
          <w:p w:rsidR="00F839CC" w:rsidRPr="009374B7" w:rsidRDefault="00F839CC" w:rsidP="00F839CC">
            <w:r>
              <w:t xml:space="preserve">            Беседа.</w:t>
            </w:r>
          </w:p>
        </w:tc>
        <w:tc>
          <w:tcPr>
            <w:tcW w:w="2410" w:type="dxa"/>
            <w:shd w:val="clear" w:color="auto" w:fill="auto"/>
          </w:tcPr>
          <w:p w:rsidR="00F839CC" w:rsidRDefault="00F839CC" w:rsidP="00A80890"/>
          <w:p w:rsidR="00F839CC" w:rsidRDefault="00FC236A" w:rsidP="00D62685">
            <w:pPr>
              <w:jc w:val="center"/>
            </w:pPr>
            <w:r>
              <w:t>Стремятся хорошо учиться</w:t>
            </w:r>
          </w:p>
          <w:p w:rsidR="00FC236A" w:rsidRDefault="00FC236A" w:rsidP="00D62685">
            <w:pPr>
              <w:jc w:val="center"/>
            </w:pPr>
            <w:r>
              <w:t>сориентированы на участие в практикуме, правильно идентифицируют себя с позицией школьника</w:t>
            </w:r>
          </w:p>
          <w:p w:rsidR="00F839CC" w:rsidRPr="009374B7" w:rsidRDefault="00F839CC" w:rsidP="00D62685">
            <w:pPr>
              <w:jc w:val="center"/>
            </w:pPr>
          </w:p>
        </w:tc>
        <w:tc>
          <w:tcPr>
            <w:tcW w:w="2380" w:type="dxa"/>
            <w:shd w:val="clear" w:color="auto" w:fill="auto"/>
          </w:tcPr>
          <w:p w:rsidR="00F839CC" w:rsidRPr="009374B7" w:rsidRDefault="00FC236A" w:rsidP="00FC236A">
            <w:r>
              <w:t xml:space="preserve">Знакомятся с особенностями урока- </w:t>
            </w:r>
            <w:proofErr w:type="gramStart"/>
            <w:r>
              <w:t>практикума</w:t>
            </w:r>
            <w:r w:rsidR="006E5BD1">
              <w:t>.</w:t>
            </w:r>
            <w:r w:rsidR="00AC4FD2">
              <w:t>.</w:t>
            </w:r>
            <w:proofErr w:type="gramEnd"/>
            <w:r w:rsidR="0029443D">
              <w:t xml:space="preserve"> </w:t>
            </w:r>
          </w:p>
        </w:tc>
      </w:tr>
      <w:tr w:rsidR="001A0785" w:rsidRPr="009374B7" w:rsidTr="00066A89">
        <w:trPr>
          <w:trHeight w:val="3934"/>
          <w:tblCellSpacing w:w="20" w:type="dxa"/>
        </w:trPr>
        <w:tc>
          <w:tcPr>
            <w:tcW w:w="1960" w:type="dxa"/>
            <w:shd w:val="clear" w:color="auto" w:fill="auto"/>
          </w:tcPr>
          <w:p w:rsidR="0029443D" w:rsidRDefault="006E5BD1" w:rsidP="001A0785">
            <w:r>
              <w:lastRenderedPageBreak/>
              <w:t>Упражнение «Встреча одноклассников»</w:t>
            </w:r>
          </w:p>
        </w:tc>
        <w:tc>
          <w:tcPr>
            <w:tcW w:w="3266" w:type="dxa"/>
            <w:shd w:val="clear" w:color="auto" w:fill="auto"/>
          </w:tcPr>
          <w:p w:rsidR="00887FE1" w:rsidRDefault="006E5BD1" w:rsidP="00887FE1">
            <w:pPr>
              <w:contextualSpacing/>
            </w:pPr>
            <w:r>
              <w:t xml:space="preserve">Просит каждого по очереди спросить у соседа «Как настроение?» Беседа о том, чей вопрос вызвал желание ответить не него у большинства учащихся. Подчёркивает значение интонации и доброжелательности. </w:t>
            </w:r>
          </w:p>
          <w:p w:rsidR="00F839CC" w:rsidRPr="00066A89" w:rsidRDefault="00F839CC" w:rsidP="00066A89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F839CC" w:rsidRPr="009374B7" w:rsidRDefault="006E5BD1" w:rsidP="00EA0DF5">
            <w:pPr>
              <w:contextualSpacing/>
            </w:pPr>
            <w:r>
              <w:t xml:space="preserve">Выполняют задание, высказываются, делают </w:t>
            </w:r>
            <w:proofErr w:type="gramStart"/>
            <w:r>
              <w:t>выводы.</w:t>
            </w:r>
            <w:r w:rsidR="0029443D">
              <w:t>.</w:t>
            </w:r>
            <w:proofErr w:type="gramEnd"/>
          </w:p>
        </w:tc>
        <w:tc>
          <w:tcPr>
            <w:tcW w:w="2280" w:type="dxa"/>
            <w:shd w:val="clear" w:color="auto" w:fill="auto"/>
          </w:tcPr>
          <w:p w:rsidR="00FD06A5" w:rsidRDefault="006E5BD1" w:rsidP="00FD06A5">
            <w:pPr>
              <w:jc w:val="center"/>
            </w:pPr>
            <w:r>
              <w:t>Парная работа, беседа.</w:t>
            </w:r>
          </w:p>
          <w:p w:rsidR="00F839CC" w:rsidRPr="009374B7" w:rsidRDefault="00F839CC" w:rsidP="00FD06A5"/>
        </w:tc>
        <w:tc>
          <w:tcPr>
            <w:tcW w:w="2410" w:type="dxa"/>
            <w:shd w:val="clear" w:color="auto" w:fill="auto"/>
          </w:tcPr>
          <w:p w:rsidR="00F839CC" w:rsidRPr="009374B7" w:rsidRDefault="00FC236A" w:rsidP="00DC08DC">
            <w:pPr>
              <w:contextualSpacing/>
            </w:pPr>
            <w:r>
              <w:t>Проявляют активность во взаимодействии для решения коммуникативных и познавательных задач, анализируют, делают выводы</w:t>
            </w:r>
          </w:p>
        </w:tc>
        <w:tc>
          <w:tcPr>
            <w:tcW w:w="2380" w:type="dxa"/>
            <w:shd w:val="clear" w:color="auto" w:fill="auto"/>
          </w:tcPr>
          <w:p w:rsidR="00F839CC" w:rsidRPr="0029443D" w:rsidRDefault="006E5BD1" w:rsidP="0029443D">
            <w:r>
              <w:t xml:space="preserve">Приходят к выводу о важной роли доброжелательной установки и интонации в </w:t>
            </w:r>
            <w:proofErr w:type="gramStart"/>
            <w:r>
              <w:t>общении.</w:t>
            </w:r>
            <w:r w:rsidR="0029443D">
              <w:t>.</w:t>
            </w:r>
            <w:proofErr w:type="gramEnd"/>
            <w:r w:rsidR="0029443D">
              <w:tab/>
              <w:t xml:space="preserve"> </w:t>
            </w:r>
          </w:p>
        </w:tc>
      </w:tr>
      <w:tr w:rsidR="001A0785" w:rsidRPr="009374B7" w:rsidTr="006E5BD1">
        <w:trPr>
          <w:trHeight w:val="259"/>
          <w:tblCellSpacing w:w="20" w:type="dxa"/>
        </w:trPr>
        <w:tc>
          <w:tcPr>
            <w:tcW w:w="1960" w:type="dxa"/>
            <w:shd w:val="clear" w:color="auto" w:fill="auto"/>
          </w:tcPr>
          <w:p w:rsidR="00EA0DF5" w:rsidRDefault="006E5BD1" w:rsidP="00D62685">
            <w:pPr>
              <w:jc w:val="center"/>
            </w:pPr>
            <w:r>
              <w:t xml:space="preserve">Упражнение «Настроение» </w:t>
            </w:r>
          </w:p>
        </w:tc>
        <w:tc>
          <w:tcPr>
            <w:tcW w:w="3266" w:type="dxa"/>
            <w:shd w:val="clear" w:color="auto" w:fill="auto"/>
          </w:tcPr>
          <w:p w:rsidR="00EA0DF5" w:rsidRDefault="006E5BD1" w:rsidP="00F356C7">
            <w:pPr>
              <w:jc w:val="center"/>
            </w:pPr>
            <w:r>
              <w:t xml:space="preserve">Предлагает разыграть сценку по парам. Задания даются на карточках и не разглашаются перед всем классом. </w:t>
            </w:r>
            <w:r w:rsidR="001B289C">
              <w:t>Обсуждает результаты, помогает делать выводы.</w:t>
            </w:r>
          </w:p>
        </w:tc>
        <w:tc>
          <w:tcPr>
            <w:tcW w:w="2795" w:type="dxa"/>
            <w:shd w:val="clear" w:color="auto" w:fill="auto"/>
          </w:tcPr>
          <w:p w:rsidR="00EA0DF5" w:rsidRDefault="001B289C" w:rsidP="00EA0DF5">
            <w:pPr>
              <w:contextualSpacing/>
            </w:pPr>
            <w:r>
              <w:t>Участвуют в сценке. Остальные учащиеся угадывают предложенную ситуацию. Обсуждают ситуацию, делают выводы</w:t>
            </w:r>
          </w:p>
        </w:tc>
        <w:tc>
          <w:tcPr>
            <w:tcW w:w="2280" w:type="dxa"/>
            <w:shd w:val="clear" w:color="auto" w:fill="auto"/>
          </w:tcPr>
          <w:p w:rsidR="00FC236A" w:rsidRDefault="00FC236A" w:rsidP="00FC236A">
            <w:pPr>
              <w:jc w:val="center"/>
            </w:pPr>
            <w:r>
              <w:t>Парная работа, фронтальная работа.</w:t>
            </w:r>
          </w:p>
          <w:p w:rsidR="00EA0DF5" w:rsidRDefault="00EA0DF5" w:rsidP="00887FE1"/>
        </w:tc>
        <w:tc>
          <w:tcPr>
            <w:tcW w:w="2410" w:type="dxa"/>
            <w:shd w:val="clear" w:color="auto" w:fill="auto"/>
          </w:tcPr>
          <w:p w:rsidR="00EA0DF5" w:rsidRDefault="00FC236A" w:rsidP="00DC08DC">
            <w:r>
              <w:t>Оценивают жизненные ситуации</w:t>
            </w:r>
            <w:r w:rsidR="00E54235">
              <w:t>, проявляют активность во взаимодействии.</w:t>
            </w:r>
          </w:p>
        </w:tc>
        <w:tc>
          <w:tcPr>
            <w:tcW w:w="2380" w:type="dxa"/>
            <w:shd w:val="clear" w:color="auto" w:fill="auto"/>
          </w:tcPr>
          <w:p w:rsidR="00EA0DF5" w:rsidRDefault="00FC236A" w:rsidP="00887FE1">
            <w:r>
              <w:t>Делают вывод о том, что неудачи в общении связаны с переносом эмоцио</w:t>
            </w:r>
            <w:r w:rsidR="00AB1754">
              <w:t>нального состояния на различные ситуации</w:t>
            </w:r>
          </w:p>
        </w:tc>
      </w:tr>
      <w:tr w:rsidR="001A0785" w:rsidRPr="009374B7" w:rsidTr="006E5BD1">
        <w:trPr>
          <w:trHeight w:val="143"/>
          <w:tblCellSpacing w:w="20" w:type="dxa"/>
        </w:trPr>
        <w:tc>
          <w:tcPr>
            <w:tcW w:w="1960" w:type="dxa"/>
            <w:shd w:val="clear" w:color="auto" w:fill="auto"/>
          </w:tcPr>
          <w:p w:rsidR="00F839CC" w:rsidRDefault="00AB1754" w:rsidP="00D62685">
            <w:pPr>
              <w:jc w:val="center"/>
            </w:pPr>
            <w:r>
              <w:t>Упражнение «Как мы общаемся со сверстниками»</w:t>
            </w:r>
          </w:p>
        </w:tc>
        <w:tc>
          <w:tcPr>
            <w:tcW w:w="3266" w:type="dxa"/>
            <w:shd w:val="clear" w:color="auto" w:fill="auto"/>
          </w:tcPr>
          <w:p w:rsidR="00F839CC" w:rsidRPr="009374B7" w:rsidRDefault="00AB1754" w:rsidP="00D62685">
            <w:r>
              <w:t>Учитель раздает карточки, в которые ученики должны вписать слова, которые помогают в общении или мешают ему. Затем учитель предлагает обменяться карточками с соседом.</w:t>
            </w:r>
          </w:p>
        </w:tc>
        <w:tc>
          <w:tcPr>
            <w:tcW w:w="2795" w:type="dxa"/>
            <w:shd w:val="clear" w:color="auto" w:fill="auto"/>
          </w:tcPr>
          <w:p w:rsidR="00F839CC" w:rsidRPr="009374B7" w:rsidRDefault="00AB1754" w:rsidP="00D62685">
            <w:pPr>
              <w:jc w:val="center"/>
            </w:pPr>
            <w:r>
              <w:t xml:space="preserve">Заполняют карточки. Оценивают работу соседа, высказываются, делают </w:t>
            </w:r>
            <w:proofErr w:type="gramStart"/>
            <w:r>
              <w:t>выводы.</w:t>
            </w:r>
            <w:r w:rsidR="00EA0DF5">
              <w:t>.</w:t>
            </w:r>
            <w:proofErr w:type="gramEnd"/>
          </w:p>
        </w:tc>
        <w:tc>
          <w:tcPr>
            <w:tcW w:w="2280" w:type="dxa"/>
            <w:shd w:val="clear" w:color="auto" w:fill="auto"/>
          </w:tcPr>
          <w:p w:rsidR="00F839CC" w:rsidRPr="009374B7" w:rsidRDefault="00AB1754" w:rsidP="00D62685">
            <w:pPr>
              <w:jc w:val="center"/>
            </w:pPr>
            <w:r>
              <w:t>Индивидуальная, парная работа, беседа.</w:t>
            </w:r>
          </w:p>
        </w:tc>
        <w:tc>
          <w:tcPr>
            <w:tcW w:w="2410" w:type="dxa"/>
            <w:shd w:val="clear" w:color="auto" w:fill="auto"/>
          </w:tcPr>
          <w:p w:rsidR="00F839CC" w:rsidRPr="009374B7" w:rsidRDefault="00AB1754" w:rsidP="00DC08DC">
            <w:r>
              <w:t xml:space="preserve">Развивают коммуникативные умения, умения оценивать работу </w:t>
            </w:r>
            <w:proofErr w:type="gramStart"/>
            <w:r>
              <w:t>товарища,  сопоставляя</w:t>
            </w:r>
            <w:proofErr w:type="gramEnd"/>
            <w:r>
              <w:t xml:space="preserve"> ее со своей</w:t>
            </w:r>
          </w:p>
        </w:tc>
        <w:tc>
          <w:tcPr>
            <w:tcW w:w="2380" w:type="dxa"/>
            <w:shd w:val="clear" w:color="auto" w:fill="auto"/>
          </w:tcPr>
          <w:p w:rsidR="00F839CC" w:rsidRPr="009374B7" w:rsidRDefault="00AB1754" w:rsidP="00D62685">
            <w:pPr>
              <w:jc w:val="center"/>
            </w:pPr>
            <w:r>
              <w:t xml:space="preserve">Рефлексия работы соседа, определяют причины, которые </w:t>
            </w:r>
          </w:p>
        </w:tc>
      </w:tr>
      <w:tr w:rsidR="001A0785" w:rsidRPr="009374B7" w:rsidTr="006E5BD1">
        <w:trPr>
          <w:trHeight w:val="143"/>
          <w:tblCellSpacing w:w="20" w:type="dxa"/>
        </w:trPr>
        <w:tc>
          <w:tcPr>
            <w:tcW w:w="1960" w:type="dxa"/>
            <w:shd w:val="clear" w:color="auto" w:fill="auto"/>
          </w:tcPr>
          <w:p w:rsidR="00F839CC" w:rsidRDefault="00DC08DC" w:rsidP="00D62685">
            <w:pPr>
              <w:jc w:val="center"/>
            </w:pPr>
            <w:r>
              <w:t>Составление памятки «Как чувствовать себя хорошо».</w:t>
            </w:r>
          </w:p>
        </w:tc>
        <w:tc>
          <w:tcPr>
            <w:tcW w:w="3266" w:type="dxa"/>
            <w:shd w:val="clear" w:color="auto" w:fill="auto"/>
          </w:tcPr>
          <w:p w:rsidR="001A0785" w:rsidRPr="001A0785" w:rsidRDefault="00DC08DC" w:rsidP="001A078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предлагает ученикам самостоятельно составить памятку из 7 пунктов</w:t>
            </w:r>
            <w:r w:rsidR="00E5423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shd w:val="clear" w:color="auto" w:fill="auto"/>
          </w:tcPr>
          <w:p w:rsidR="00F839CC" w:rsidRPr="009374B7" w:rsidRDefault="00DC08DC" w:rsidP="00D62685">
            <w:pPr>
              <w:jc w:val="center"/>
            </w:pPr>
            <w:r>
              <w:t>Составляют памятку, высказываются.</w:t>
            </w:r>
          </w:p>
        </w:tc>
        <w:tc>
          <w:tcPr>
            <w:tcW w:w="2280" w:type="dxa"/>
            <w:shd w:val="clear" w:color="auto" w:fill="auto"/>
          </w:tcPr>
          <w:p w:rsidR="00F839CC" w:rsidRPr="009374B7" w:rsidRDefault="00DC08DC" w:rsidP="00D62685">
            <w:pPr>
              <w:jc w:val="center"/>
            </w:pPr>
            <w:r>
              <w:t>Индивидуальная работа</w:t>
            </w:r>
          </w:p>
        </w:tc>
        <w:tc>
          <w:tcPr>
            <w:tcW w:w="2410" w:type="dxa"/>
            <w:shd w:val="clear" w:color="auto" w:fill="auto"/>
          </w:tcPr>
          <w:p w:rsidR="00F839CC" w:rsidRPr="009374B7" w:rsidRDefault="00F839CC" w:rsidP="00DC08DC"/>
        </w:tc>
        <w:tc>
          <w:tcPr>
            <w:tcW w:w="2380" w:type="dxa"/>
            <w:shd w:val="clear" w:color="auto" w:fill="auto"/>
          </w:tcPr>
          <w:p w:rsidR="00F839CC" w:rsidRPr="009374B7" w:rsidRDefault="00E54235" w:rsidP="00D62685">
            <w:pPr>
              <w:jc w:val="center"/>
            </w:pPr>
            <w:r>
              <w:t>Самостоятельно создают алгоритм для хорошего настроения</w:t>
            </w:r>
          </w:p>
        </w:tc>
      </w:tr>
    </w:tbl>
    <w:p w:rsidR="0078530D" w:rsidRDefault="0078530D">
      <w:pPr>
        <w:pStyle w:val="1"/>
        <w:spacing w:before="180" w:beforeAutospacing="0" w:after="180" w:afterAutospacing="0"/>
        <w:rPr>
          <w:rFonts w:ascii="Verdana" w:hAnsi="Verdana"/>
          <w:color w:val="000000"/>
          <w:sz w:val="29"/>
          <w:szCs w:val="29"/>
        </w:rPr>
      </w:pPr>
    </w:p>
    <w:sectPr w:rsidR="0078530D" w:rsidSect="00934A10">
      <w:pgSz w:w="16838" w:h="11906" w:orient="landscape"/>
      <w:pgMar w:top="719" w:right="851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06CD"/>
    <w:multiLevelType w:val="hybridMultilevel"/>
    <w:tmpl w:val="A38C9ED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2B2A018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752DA6"/>
    <w:multiLevelType w:val="multilevel"/>
    <w:tmpl w:val="F8D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7A9F"/>
    <w:multiLevelType w:val="multilevel"/>
    <w:tmpl w:val="7E90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15A"/>
    <w:multiLevelType w:val="multilevel"/>
    <w:tmpl w:val="0B42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4574A"/>
    <w:multiLevelType w:val="hybridMultilevel"/>
    <w:tmpl w:val="0A000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074B2"/>
    <w:multiLevelType w:val="hybridMultilevel"/>
    <w:tmpl w:val="795E9982"/>
    <w:lvl w:ilvl="0" w:tplc="116A4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36874"/>
    <w:multiLevelType w:val="hybridMultilevel"/>
    <w:tmpl w:val="15582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9A1898"/>
    <w:multiLevelType w:val="hybridMultilevel"/>
    <w:tmpl w:val="109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F"/>
    <w:rsid w:val="00025E64"/>
    <w:rsid w:val="00027165"/>
    <w:rsid w:val="00046BB8"/>
    <w:rsid w:val="00047C40"/>
    <w:rsid w:val="00066A89"/>
    <w:rsid w:val="000709C8"/>
    <w:rsid w:val="00076CC6"/>
    <w:rsid w:val="000E785C"/>
    <w:rsid w:val="001004A2"/>
    <w:rsid w:val="00101C9A"/>
    <w:rsid w:val="0010522D"/>
    <w:rsid w:val="00153774"/>
    <w:rsid w:val="001827E9"/>
    <w:rsid w:val="001A0785"/>
    <w:rsid w:val="001B289C"/>
    <w:rsid w:val="002171AE"/>
    <w:rsid w:val="00226569"/>
    <w:rsid w:val="0029443D"/>
    <w:rsid w:val="002C74A7"/>
    <w:rsid w:val="0031395F"/>
    <w:rsid w:val="003F2309"/>
    <w:rsid w:val="00417A12"/>
    <w:rsid w:val="0051455C"/>
    <w:rsid w:val="00544031"/>
    <w:rsid w:val="00546B62"/>
    <w:rsid w:val="00560F97"/>
    <w:rsid w:val="005F34A6"/>
    <w:rsid w:val="00622B5A"/>
    <w:rsid w:val="00646DC0"/>
    <w:rsid w:val="0066166F"/>
    <w:rsid w:val="006B210A"/>
    <w:rsid w:val="006E5BD1"/>
    <w:rsid w:val="0078530D"/>
    <w:rsid w:val="007A46D8"/>
    <w:rsid w:val="007C7D6B"/>
    <w:rsid w:val="007E107E"/>
    <w:rsid w:val="008434BD"/>
    <w:rsid w:val="00887FE1"/>
    <w:rsid w:val="008A00A1"/>
    <w:rsid w:val="008A661F"/>
    <w:rsid w:val="00934A10"/>
    <w:rsid w:val="00936737"/>
    <w:rsid w:val="009422A6"/>
    <w:rsid w:val="00992DE8"/>
    <w:rsid w:val="009B22A8"/>
    <w:rsid w:val="00A431A0"/>
    <w:rsid w:val="00A80890"/>
    <w:rsid w:val="00A9350B"/>
    <w:rsid w:val="00AB1754"/>
    <w:rsid w:val="00AC4FD2"/>
    <w:rsid w:val="00AC7AAF"/>
    <w:rsid w:val="00B701DE"/>
    <w:rsid w:val="00B846F9"/>
    <w:rsid w:val="00B91705"/>
    <w:rsid w:val="00BD7EB4"/>
    <w:rsid w:val="00C369C9"/>
    <w:rsid w:val="00C57E25"/>
    <w:rsid w:val="00CA6568"/>
    <w:rsid w:val="00CB6D0B"/>
    <w:rsid w:val="00CC14BA"/>
    <w:rsid w:val="00D1229C"/>
    <w:rsid w:val="00D30E19"/>
    <w:rsid w:val="00D523A1"/>
    <w:rsid w:val="00D60402"/>
    <w:rsid w:val="00D62685"/>
    <w:rsid w:val="00D65316"/>
    <w:rsid w:val="00D93A46"/>
    <w:rsid w:val="00DC08DC"/>
    <w:rsid w:val="00DE0046"/>
    <w:rsid w:val="00E461B6"/>
    <w:rsid w:val="00E54235"/>
    <w:rsid w:val="00EA0DF5"/>
    <w:rsid w:val="00EB3294"/>
    <w:rsid w:val="00F1314C"/>
    <w:rsid w:val="00F356C7"/>
    <w:rsid w:val="00F839CC"/>
    <w:rsid w:val="00FB37BB"/>
    <w:rsid w:val="00FC236A"/>
    <w:rsid w:val="00FC58DC"/>
    <w:rsid w:val="00FD06A5"/>
    <w:rsid w:val="00FD6CEA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9FFD72-05B2-41DD-A570-9EA8C529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23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3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3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422A6"/>
    <w:rPr>
      <w:color w:val="0000FF"/>
      <w:u w:val="single"/>
    </w:rPr>
  </w:style>
  <w:style w:type="paragraph" w:styleId="a5">
    <w:name w:val="Normal (Web)"/>
    <w:basedOn w:val="a"/>
    <w:uiPriority w:val="99"/>
    <w:rsid w:val="00646DC0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D523A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23A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23A1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523A1"/>
  </w:style>
  <w:style w:type="character" w:styleId="a6">
    <w:name w:val="Strong"/>
    <w:basedOn w:val="a0"/>
    <w:uiPriority w:val="22"/>
    <w:qFormat/>
    <w:rsid w:val="00D523A1"/>
    <w:rPr>
      <w:b/>
      <w:bCs/>
    </w:rPr>
  </w:style>
  <w:style w:type="character" w:styleId="a7">
    <w:name w:val="Emphasis"/>
    <w:basedOn w:val="a0"/>
    <w:uiPriority w:val="20"/>
    <w:qFormat/>
    <w:rsid w:val="00D523A1"/>
    <w:rPr>
      <w:i/>
      <w:iCs/>
    </w:rPr>
  </w:style>
  <w:style w:type="paragraph" w:customStyle="1" w:styleId="class0">
    <w:name w:val="class_0"/>
    <w:basedOn w:val="a"/>
    <w:rsid w:val="00D523A1"/>
    <w:pPr>
      <w:spacing w:before="100" w:beforeAutospacing="1" w:after="100" w:afterAutospacing="1"/>
    </w:pPr>
  </w:style>
  <w:style w:type="table" w:styleId="-1">
    <w:name w:val="Table Web 1"/>
    <w:basedOn w:val="a1"/>
    <w:rsid w:val="0078530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8530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semiHidden/>
    <w:unhideWhenUsed/>
    <w:rsid w:val="00066A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6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5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обществознания</vt:lpstr>
    </vt:vector>
  </TitlesOfParts>
  <Company>Microsoft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обществознания</dc:title>
  <dc:creator>Майоровы</dc:creator>
  <cp:lastModifiedBy>Михаил Сарычев</cp:lastModifiedBy>
  <cp:revision>2</cp:revision>
  <cp:lastPrinted>2013-09-24T14:19:00Z</cp:lastPrinted>
  <dcterms:created xsi:type="dcterms:W3CDTF">2014-04-27T15:59:00Z</dcterms:created>
  <dcterms:modified xsi:type="dcterms:W3CDTF">2014-04-27T15:59:00Z</dcterms:modified>
</cp:coreProperties>
</file>