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AF" w:rsidRDefault="00210DE3" w:rsidP="00210DE3">
      <w:pPr>
        <w:jc w:val="both"/>
        <w:rPr>
          <w:rFonts w:ascii="Times New Roman" w:hAnsi="Times New Roman" w:cs="Times New Roman"/>
          <w:sz w:val="28"/>
          <w:szCs w:val="28"/>
        </w:rPr>
      </w:pPr>
      <w:r w:rsidRPr="00210DE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«Духовно-теоретическая и духовно-практическая деятельность»</w:t>
      </w:r>
    </w:p>
    <w:p w:rsidR="00210DE3" w:rsidRDefault="00210DE3" w:rsidP="00210DE3">
      <w:pPr>
        <w:jc w:val="both"/>
        <w:rPr>
          <w:rFonts w:ascii="Times New Roman" w:hAnsi="Times New Roman" w:cs="Times New Roman"/>
          <w:sz w:val="28"/>
          <w:szCs w:val="28"/>
        </w:rPr>
      </w:pPr>
      <w:r w:rsidRPr="00210DE3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210DE3" w:rsidRDefault="00210DE3" w:rsidP="00210DE3">
      <w:pPr>
        <w:jc w:val="both"/>
        <w:rPr>
          <w:rFonts w:ascii="Times New Roman" w:hAnsi="Times New Roman" w:cs="Times New Roman"/>
          <w:sz w:val="28"/>
          <w:szCs w:val="28"/>
        </w:rPr>
      </w:pPr>
      <w:r w:rsidRPr="00210DE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представление о различных видах деятельности в духовной сфере, её отличиях от деятельности в сфере материального производства.</w:t>
      </w:r>
    </w:p>
    <w:p w:rsidR="00210DE3" w:rsidRPr="00EC29C9" w:rsidRDefault="00210DE3" w:rsidP="00210D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9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10DE3" w:rsidRPr="00283243" w:rsidRDefault="00210DE3" w:rsidP="00210D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43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210DE3" w:rsidRDefault="00210DE3" w:rsidP="00210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представление учащимся о духовно-теоретической и духовно практической деятельности</w:t>
      </w:r>
    </w:p>
    <w:p w:rsidR="00210DE3" w:rsidRDefault="00210DE3" w:rsidP="00210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 анализировать схемы;</w:t>
      </w:r>
    </w:p>
    <w:p w:rsidR="00210DE3" w:rsidRDefault="00210DE3" w:rsidP="00210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познавательную активность;</w:t>
      </w:r>
    </w:p>
    <w:p w:rsidR="00210DE3" w:rsidRDefault="00210DE3" w:rsidP="00210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-раскрыть типичные черты духовной деятельности.</w:t>
      </w:r>
    </w:p>
    <w:p w:rsidR="00210DE3" w:rsidRPr="00283243" w:rsidRDefault="00210DE3" w:rsidP="00210D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43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210DE3" w:rsidRDefault="00210DE3" w:rsidP="00210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роль духовной деятельности;</w:t>
      </w:r>
    </w:p>
    <w:p w:rsidR="00210DE3" w:rsidRDefault="00210DE3" w:rsidP="00210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эстетическое воспитание;</w:t>
      </w:r>
    </w:p>
    <w:p w:rsidR="00210DE3" w:rsidRDefault="00210DE3" w:rsidP="00210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-вовлечь в активную практическую деятельность;</w:t>
      </w:r>
    </w:p>
    <w:p w:rsidR="00210DE3" w:rsidRDefault="00210DE3" w:rsidP="00210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навыки общения.</w:t>
      </w:r>
    </w:p>
    <w:p w:rsidR="00210DE3" w:rsidRPr="00283243" w:rsidRDefault="00210DE3" w:rsidP="00210D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43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210DE3" w:rsidRDefault="00210DE3" w:rsidP="00210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развитие умения анализировать, сопоставлять, сравнивать, выделять главное, устанавливать причинно-следственные связи;</w:t>
      </w:r>
    </w:p>
    <w:p w:rsidR="00210DE3" w:rsidRDefault="00210DE3" w:rsidP="00210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работы с литературой, схемами;</w:t>
      </w:r>
    </w:p>
    <w:p w:rsidR="00210DE3" w:rsidRDefault="00210DE3" w:rsidP="00210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работать с дополнительной литературой и другими источниками; готовить доклады; выступать перед аудиторией.</w:t>
      </w:r>
    </w:p>
    <w:p w:rsidR="00210DE3" w:rsidRPr="00283243" w:rsidRDefault="00210DE3" w:rsidP="00210D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24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10DE3" w:rsidRDefault="00210DE3" w:rsidP="00210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доска, презентация</w:t>
      </w:r>
    </w:p>
    <w:p w:rsidR="00283243" w:rsidRDefault="00283243" w:rsidP="00210D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243" w:rsidRDefault="00283243" w:rsidP="00210D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243" w:rsidRDefault="00283243" w:rsidP="00210D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DE3" w:rsidRPr="00283243" w:rsidRDefault="00210DE3" w:rsidP="00210D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243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210DE3" w:rsidRPr="00283243" w:rsidRDefault="00210DE3" w:rsidP="00210D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43">
        <w:rPr>
          <w:rFonts w:ascii="Times New Roman" w:hAnsi="Times New Roman" w:cs="Times New Roman"/>
          <w:i/>
          <w:sz w:val="28"/>
          <w:szCs w:val="28"/>
        </w:rPr>
        <w:t>Основная:</w:t>
      </w:r>
    </w:p>
    <w:p w:rsidR="00210DE3" w:rsidRDefault="00210DE3" w:rsidP="00210D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и общество. 10-11 классы/ Под ред.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Боголюблова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2001г.</w:t>
      </w:r>
    </w:p>
    <w:p w:rsidR="00210DE3" w:rsidRPr="00283243" w:rsidRDefault="00210DE3" w:rsidP="00210D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43">
        <w:rPr>
          <w:rFonts w:ascii="Times New Roman" w:hAnsi="Times New Roman" w:cs="Times New Roman"/>
          <w:i/>
          <w:sz w:val="28"/>
          <w:szCs w:val="28"/>
        </w:rPr>
        <w:t>Дополнительная:</w:t>
      </w:r>
    </w:p>
    <w:p w:rsidR="00210DE3" w:rsidRDefault="00210DE3" w:rsidP="00210D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и общество/ Под ред.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1993г.</w:t>
      </w:r>
    </w:p>
    <w:p w:rsidR="00210DE3" w:rsidRDefault="00210DE3" w:rsidP="00210D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Малышевский А.Ф. Мир человека. –М., 1997 Г.</w:t>
      </w:r>
    </w:p>
    <w:p w:rsidR="00210DE3" w:rsidRDefault="00283243" w:rsidP="00210D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философский словарь/ под ред. А.Ф. Малышевского. – М., 1995г.</w:t>
      </w:r>
    </w:p>
    <w:p w:rsidR="00283243" w:rsidRPr="00283243" w:rsidRDefault="00283243" w:rsidP="0028324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243">
        <w:rPr>
          <w:rFonts w:ascii="Times New Roman" w:hAnsi="Times New Roman" w:cs="Times New Roman"/>
          <w:b/>
          <w:sz w:val="28"/>
          <w:szCs w:val="28"/>
        </w:rPr>
        <w:t>Этап урока:</w:t>
      </w:r>
    </w:p>
    <w:p w:rsidR="00283243" w:rsidRDefault="00283243" w:rsidP="002832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(1 мин.)</w:t>
      </w:r>
    </w:p>
    <w:p w:rsidR="00283243" w:rsidRDefault="00283243" w:rsidP="002832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проверки домашнего задания (5 мин.)</w:t>
      </w:r>
    </w:p>
    <w:p w:rsidR="00283243" w:rsidRDefault="00283243" w:rsidP="002832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подготовки учащихся к активному и сознательному усвоению знаний (3 мин.)</w:t>
      </w:r>
    </w:p>
    <w:p w:rsidR="00283243" w:rsidRDefault="00283243" w:rsidP="002832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усвоения нового материала (25 мин.)</w:t>
      </w:r>
    </w:p>
    <w:p w:rsidR="00283243" w:rsidRDefault="00283243" w:rsidP="002832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закрепления новых знаний (5 мин.)</w:t>
      </w:r>
    </w:p>
    <w:p w:rsidR="00283243" w:rsidRDefault="00283243" w:rsidP="002832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применения на практике новых знаний (5 мин)</w:t>
      </w:r>
    </w:p>
    <w:p w:rsidR="00283243" w:rsidRDefault="00283243" w:rsidP="002832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информации о домашнем задании и инструктаж по его выполнению (1 мин.)</w:t>
      </w:r>
    </w:p>
    <w:p w:rsidR="00283243" w:rsidRPr="00283243" w:rsidRDefault="00283243" w:rsidP="0028324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243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283243" w:rsidRDefault="00283243" w:rsidP="0028324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виды духовной деятельности.</w:t>
      </w:r>
    </w:p>
    <w:p w:rsidR="00283243" w:rsidRDefault="00283243" w:rsidP="0028324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Духовное производство</w:t>
      </w:r>
    </w:p>
    <w:p w:rsidR="00283243" w:rsidRDefault="00283243" w:rsidP="0028324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распространение духовных ценностей:</w:t>
      </w:r>
    </w:p>
    <w:p w:rsidR="00283243" w:rsidRDefault="00283243" w:rsidP="00283243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роль музеев в сохранении и распространении духовных ценностей;</w:t>
      </w:r>
    </w:p>
    <w:p w:rsidR="00283243" w:rsidRDefault="00283243" w:rsidP="00283243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библиотек;</w:t>
      </w:r>
    </w:p>
    <w:p w:rsidR="00283243" w:rsidRDefault="00283243" w:rsidP="00283243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роль школы</w:t>
      </w:r>
    </w:p>
    <w:p w:rsidR="00283243" w:rsidRDefault="00283243" w:rsidP="00283243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роль архивов</w:t>
      </w:r>
    </w:p>
    <w:p w:rsidR="00283243" w:rsidRDefault="00283243" w:rsidP="00283243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средств массовой информации.</w:t>
      </w:r>
    </w:p>
    <w:p w:rsidR="00283243" w:rsidRPr="00283243" w:rsidRDefault="00283243" w:rsidP="0028324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243">
        <w:rPr>
          <w:rFonts w:ascii="Times New Roman" w:hAnsi="Times New Roman" w:cs="Times New Roman"/>
          <w:sz w:val="28"/>
          <w:szCs w:val="28"/>
        </w:rPr>
        <w:t>духовное потребление:</w:t>
      </w:r>
    </w:p>
    <w:p w:rsidR="00283243" w:rsidRPr="00283243" w:rsidRDefault="00283243" w:rsidP="0028324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243">
        <w:rPr>
          <w:rFonts w:ascii="Times New Roman" w:hAnsi="Times New Roman" w:cs="Times New Roman"/>
          <w:sz w:val="28"/>
          <w:szCs w:val="28"/>
        </w:rPr>
        <w:t xml:space="preserve"> особенности духовного потребления </w:t>
      </w:r>
    </w:p>
    <w:p w:rsidR="00283243" w:rsidRPr="00283243" w:rsidRDefault="00283243" w:rsidP="0028324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243">
        <w:rPr>
          <w:rFonts w:ascii="Times New Roman" w:hAnsi="Times New Roman" w:cs="Times New Roman"/>
          <w:sz w:val="28"/>
          <w:szCs w:val="28"/>
        </w:rPr>
        <w:t xml:space="preserve"> духовное потребление и духовные запросы человека.</w:t>
      </w:r>
    </w:p>
    <w:p w:rsidR="00210DE3" w:rsidRDefault="00210DE3" w:rsidP="00210D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DE3" w:rsidRDefault="00210DE3" w:rsidP="00210DE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-31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5122"/>
        <w:gridCol w:w="3827"/>
      </w:tblGrid>
      <w:tr w:rsidR="006A21D5" w:rsidRPr="006A21D5" w:rsidTr="006A21D5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6A21D5" w:rsidRPr="006A21D5" w:rsidTr="006A21D5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ребята! Присаживайтесь!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Ученики приветствуют учителя. </w:t>
            </w:r>
          </w:p>
        </w:tc>
      </w:tr>
      <w:tr w:rsidR="006A21D5" w:rsidRPr="006A21D5" w:rsidTr="006A21D5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Мы с вами изучали главу «Познание как деятельность». Для того чтобы закрепить материал, решите кроссворд. Решив его, вы получите ключевое слово (Приложение 1). На решение кроссворда вам дается 5 минут.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Учащиеся решают кроссворд</w:t>
            </w:r>
          </w:p>
        </w:tc>
      </w:tr>
      <w:tr w:rsidR="006A21D5" w:rsidRPr="006A21D5" w:rsidTr="006A21D5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Сегодня мы с вами будем изучать тему: «Духовно-теоретическая и духовно практическая деятельность», запишем сегодняшнюю дату и тему в тетради. Главный герой повести Дж. Сэлинджера «Над пропастью во ржи» - подросток, который живет одним стремлением, одной мечтой: не дать малышам, беззаботно резвящимся на поле, свалиться в пропасть, находящуюся здесь же, рядом. Один педагог использовал образ этой книги, когда размышлял о роли культуры, роли духовной деятельности в формировании личности. Он назвал культуру «ловцом во ржи». Не секрет, что сегодняшний мир значительно поднял и укрепил материальные стимулы. Но еще когда-то в древности было произнесено: «Не хлебом единым...»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Что же такое духовная деятельность, что она в себя включает, какие особенности имеет? Об этом мы и поговорим на нашем уроке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Учащиеся записывают дату и тему в тетрадях</w:t>
            </w:r>
          </w:p>
        </w:tc>
      </w:tr>
      <w:tr w:rsidR="006A21D5" w:rsidRPr="006A21D5" w:rsidTr="006A21D5">
        <w:trPr>
          <w:trHeight w:val="49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В начале урока предлагаю провести эксперимент: перед вами на доске записаны два слова «дух» и «духовный» (слайд 2). Объясните, как вы понимаете смысл данных понятий, а для этого вам поможет «Школьный философский словарь».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Из прочитанных вами определения сделаем вывод душевное не сводится только к индивидуальному, а составляет особую сферу действительности, для которой характерны специфические проявления духа – язык, нравственность, идеология, политика, религия, искусство, философия. К духовному также относится высшие ценности человеческого существования - свобода, </w:t>
            </w:r>
            <w:proofErr w:type="gramStart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любовь,  творчество</w:t>
            </w:r>
            <w:proofErr w:type="gramEnd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, вера. </w:t>
            </w:r>
            <w:proofErr w:type="gramStart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Запишите  определения</w:t>
            </w:r>
            <w:proofErr w:type="gramEnd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 «дух» и «духовный» в тетрадь (слайд 3).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 Ребята, вспомните содержание духовной деятельности. Это один из вариантов классификаций видов духовной деятельности. В материале который мы с вами сегодня изучаем представлен иной </w:t>
            </w:r>
            <w:proofErr w:type="gramStart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вариант  видов</w:t>
            </w:r>
            <w:proofErr w:type="gramEnd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 духовной деятельности – это духовно-теоретическая и духовно-практическая деятельность. Последующее изучение </w:t>
            </w:r>
            <w:proofErr w:type="spellStart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подтемы</w:t>
            </w:r>
            <w:proofErr w:type="spellEnd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 будет осуществляться в соответствии с этой классификацией. 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Ребята что такое творческая деятельность? В чём её особенность? 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Духовное производство – это производство идей, а материальная это производство вещей. Что же ещё является перечнем продуктов духовного производства? Кроме идей она включает в себя также теории, нормы, идеалы, образы, которые могут принимать. Иными словами, духовное производство – это научное и художественное творчество, философия, т.е. создание научных знаний, художественных образов, философских идей.  А что бы раскрыть отличия и связь материального и духовного производства обратимся к тексту учебника на странице 97. 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с вами прочитаем отрывок из текста и я вам задам вопросы. Сборник избранных произведений А.С. Пушкина </w:t>
            </w:r>
            <w:r w:rsidRPr="006A2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выпущен в двух вариантах: первый-массовым тиражом, второй-небольшим тиражом в качестве подарочного издания. Состав включённых в них произведений одинаков. Однако во втором варианте цена одной книги в четыре раза больше, чем первой.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 О чём это говорит? Как вы думаете, какие отличия одного варианта издания от другого вызвали разницу в цене? (</w:t>
            </w:r>
            <w:proofErr w:type="gramStart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proofErr w:type="gramEnd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 4)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Как и для деятельности учителя или инженера, водителя или маркетолога, профессия художника, актёра, музыканта требует приобретения профессиональных навыков, эти навыки они получают в профессиональных учебных заведениях. Так в Москве работает Академия живописи, ваяния и зодчества; Академия хорового искусства; Всероссийский государственный институт кинематографии им. С.А. Герасимова; Высшее театральное училище им. М.С. Щепкина; Высшая школа-студия при МХАТе им. А.П. Чехова; Литературный институт им. Горького; Московская государственная консерватория им А.П. Чайковского; Московский государственный художественный институт им. В.И. Сурикова. Вы должны хорошо </w:t>
            </w:r>
            <w:proofErr w:type="gramStart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понимать</w:t>
            </w:r>
            <w:proofErr w:type="gramEnd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 что без профессионального образования продуктивная деятельность в этих областях невозможна. Духовное творчество удовлетворяет не только общественные потребности в том или ином произведении, но и внутренние потребности самого автора в самовыражении, реализации своих </w:t>
            </w:r>
            <w:r w:rsidRPr="006A2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способностей. 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Известно, что каждый актёр по-своему трактует образ, и перед зрителем раскрываются совершенно разные стороны пьесы. Так, в балете С. Прокофьева Галина Уланова трактовала образ Золушки в лирико-драматическом ключе, передавая всю безысходность, трагизм положения своей героини. В исполнении </w:t>
            </w:r>
            <w:proofErr w:type="spellStart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О.Лепешинской</w:t>
            </w:r>
            <w:proofErr w:type="spellEnd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 образ Золушки обретал более светлые, жизнерадостные тона, соответствующие творческой индивидуальности этой балерины. Нельзя перепутать творческие манеры Рембрандта, В.И. Сурикова, М.А. Врубеля, И.И. Левитана и др. В особой творческой манере проявляется огромное мастерство прославленных художников. Какие бы произведения художественного творчества мы ни взяли, они всегда согреты индивидуальными переживаниями, чувствами, размышлениями; они всегда воплощают в себе внутренний мир человека, хотя во многих случаях чувства и мысли не являются прямой проекцией авторского «Я».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Так, Л.Н. Толстой писал «Вы говорите, что Достоевский описывал себя в своих героях, воображая, что все люди такие. И что ж! Результат тот, что даже в этих исключительных лицах не только мы, родственные ему люди, но иностранные узнают себя, свою душу. Чем глубже зачерпнуть, тем общее всем, знакомее и роднее, – не только в художественных но и в научных философских </w:t>
            </w:r>
            <w:r w:rsidRPr="006A2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сочинениях, как бы он ни старался быть объективен – пускай Кант, пускай Спиноза, – мы видим, я вижу душу, только, ум, характер человека пишущего» (Толстой Л.Н. Письмо Страхову, 3 сентября 1892 г.) (слайд 5).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Давайте сделаем некоторые выводы. Для этого прочитаем последний абзац в </w:t>
            </w:r>
            <w:proofErr w:type="gramStart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тексте,  озаглавленном</w:t>
            </w:r>
            <w:proofErr w:type="gramEnd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 «Духовное производство».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Как же сохранить и распространить духовные ценности? Ответ на этот вопрос дадут нам ребята, которые подготовили сообщения на тему: «Роль музеев в сохранении и распространении духовных ценностей», то же — о роли библиотек, архивов, школы, средств массовой информации. На сообщения </w:t>
            </w:r>
            <w:r w:rsidRPr="006A2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вам 5 минут. 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Итак из прослушанных вами сообщений сделаем вывод. Архивы, библиотеки, музеи – это не только хранилища; древние египтяне называли их «домами жизни», подчеркивая важную роль этих учреждений в </w:t>
            </w:r>
            <w:proofErr w:type="spellStart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сохранениии</w:t>
            </w:r>
            <w:proofErr w:type="spellEnd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 и передаче культурного наследия. 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Какую же роль играет театр в сохранении духовных ценностей? Как говорил итальянский драматург К. Гоцци, «мы никогда не должны забывать, что театральные подмостки служат всенародной школой». Распространению духовных ценностей способствуют и газеты, журналы, радио, телевидение. Миллионы людей слушают по радио музыку, смотрят кинофильмы и спектакли по телевидению, знакомятся с мыслями ученых, деятелей культуры, других специалистов. Правда, средства массовой информации не всегда распространяют подлинные духовные ценности. Большие надежды в связи с этим возлагаются на организованный в 1997 г. телеканал «Культура». Помимо учреждений и организаций, распространяющих духовные ценности, которые названы в учебнике, следует </w:t>
            </w:r>
            <w:r w:rsidRPr="006A2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назвать церковь. Она вносит заметный вклад в духовную жизнь общества, проповедуя веру, любовь, нравственность.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Какую роль в мотивах деятельности играют потребности?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Что же такое духовная потребность? Духовные потребности — это внутренние побуждения человека к духовному творчеству, к созданию духовных ценностей и к их потреблению, к духовному общению.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  Взаимосвязь духовных потребностей с духовным производством и распространением духовных ценностей и их потреблением можно отразить в схеме: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019425" cy="1209675"/>
                  <wp:effectExtent l="0" t="0" r="9525" b="9525"/>
                  <wp:docPr id="1" name="Рисунок 1" descr="IMG_3207+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_3207+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В схеме обозначены связи, требующие пояснения: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1, 2. Духовные потребности стимулируют деятельность по производству и распространению духовных ценностей.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3. Распространение духовных ценностей позволяет удовлетворить духовные потребности путем потребления духовных ценностей.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4, 5. Производство и распространение духовных ценностей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рождает</w:t>
            </w:r>
            <w:proofErr w:type="gramEnd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 новые духовные потребности.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6. Духовное потребление стимулирует возникновение новых потребностей.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А 7 и 8 связи поясните самостоятельно (слайд 6).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Рассмотрим особенности потребления духовных ценностей и его отличия от потребления материальных благ.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Первая особенность: «Духовные ценности, выступающие предметом потребления, в процессе удовлетворения духовных потребностей не исчезают, а обогащают духовный мир человека, становятся его принадлежностью». 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proofErr w:type="gramStart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особенность:  процесс</w:t>
            </w:r>
            <w:proofErr w:type="gramEnd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 духовного потребления является в определенной мере и процессом духовного производства, а потребление духовных ценностей зависит прежде всего от самого субъекта этой деятельности, от его запросов (слайд 7).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Давайте рассмотрим это на примере </w:t>
            </w:r>
            <w:r w:rsidRPr="006A2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 и искусства.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1. Привлекательность художественного произведения может привести к тому, что человек воспринимает и переживает эстетически позитивно не только социально-положительное, но и социально-отрицательное явление (нередко так воспринимаются сцены насилия в занимательном фильме). Это зависит от уровня интеллектуального, нравственного, эстетического развития индивида, от его социальной направленности. 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2. Искусство использует различные средства условности — знаки, символы, различные формы, обобщающие художественную информацию, в нем имеется элемент недосказанности. Человек, воспринимающий произведение искусства, должен что-то взять на себя. Осмысление и переживание воспринятого и в этом случае зависит от развития личности.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3. Восприятие искусства носит ассоциативный характер, т. е. порождает различные ассоциации. Произведения искусства обязательно сравниваются с личным опытом, причем сравнение это бывает не только логическим, но и эмоционально-чувственным (слайд 8). Ассоциативный характер воздействия искусства находится в прямой зависимости от предшествующего опыта человека, от уровня его образования и воспитания. Высокий культурный уровень, жизненный опыт, интерес к гуманитарным проблемам и </w:t>
            </w:r>
            <w:r w:rsidRPr="006A2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склонность к рефлексии в этой области, знание различных художественных течений — от этого зависит богатство и содержательная ассоциативность фонда.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Полноценное восприятие искусства и литературы невозможно, если человек не владеет в определенной степени приемами «декодирования»: он должен понимать особенности языка искусства, способы художественного отображения действительности.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Ученики работают со словарём и зачитывают </w:t>
            </w:r>
            <w:proofErr w:type="gramStart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определение  Дух</w:t>
            </w:r>
            <w:proofErr w:type="gramEnd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 - идеальный мир, ступень его причастности к сознанию, наиболее полно воплощенные в человеке.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Духовное - особая сфера деятельности, для которой характерны специфические проявления духа - язык, нравственность, идеология, политика, религия, искусство, философия.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Ученики записывают определения в тетрадь.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называют содержание духовной деятельности ценностно-ориентировочная, познавательная и прогностическая деятельность.  Ученики отвечают на поставленный вопрос. 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деятельность - деятельности человека или коллектива - создание качественно нового, никогда </w:t>
            </w:r>
            <w:r w:rsidRPr="006A2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ранее не существовавшего.  Задатки творческой </w:t>
            </w:r>
            <w:proofErr w:type="gramStart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деятельности  присущи</w:t>
            </w:r>
            <w:proofErr w:type="gramEnd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 любому человеку. Проявления творческих способностей варьируют от крупных и ярких талантов до скромных и малозаметных, но сущность творческого процесса одинакова для всех. Разница - в конкретном материале творчества, масштабах достижений и их общественной значимости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Ученики зачитывают фрагменты </w:t>
            </w:r>
            <w:proofErr w:type="gramStart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из  текста</w:t>
            </w:r>
            <w:proofErr w:type="gramEnd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Очевидно, что значимость духовных ценностей, самих произведений, включенных в сборник, неизменна. Различие, скорее всего, в материальных носителях, идей и образов, созданных поэтом. Бумага, краски, переплёт, оформление могут существенно различаться, но это продукт главным образом материального производства (следует учесть возможность включения в подарочное издание иллюстрация и других элементов оформления книги, которые </w:t>
            </w:r>
            <w:r w:rsidRPr="006A2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сами по себе являются продуктом духовного производства-творчества художника)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Учащиеся читают абзац и совместно делают выводы. Воздействие, следствием которого является рост духовной культуры людей, обеспечивается деятельностью по сохранению, воспроизведению, распространению духовных ценностей в обществе, т. е деятельностью, которая называется духовно-практической.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Ученики читают подготовленные сообщения.1-ученик. «Роль музеев в сохранении и распространении духовных ценностей». Первые </w:t>
            </w:r>
            <w:r w:rsidRPr="006A2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музейные собрания возникли в древней Греции. В России первый публичный музей был открыт в начале XVIII в. Сегодня существует большое количество музеев, различные по своему профилю: </w:t>
            </w:r>
            <w:proofErr w:type="gramStart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исторический(</w:t>
            </w:r>
            <w:proofErr w:type="gramEnd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в том числе археологические, этнографические и т.д.) художественные, литературные, естественно-исторические(ботанические, геологические, палеонтологические и т.д.), технические. В России и других странах много и самодеятельных (созданных на общественных началах) музеев, в том числе школьных: это музеи истории учебных заведений, воинских частей, предприятий.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2-й ученик «Роль библиотек, архивов, средств массовой информации в распространении духовных ценностей». Древнейшая библиотека появилась в середине VII в. до н.э. при дворе ассирийского царя </w:t>
            </w:r>
            <w:proofErr w:type="spellStart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Ашшурбанапала</w:t>
            </w:r>
            <w:proofErr w:type="spellEnd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 была собрана библиотека из «глиняных книг». С развитием книгопечатания постоянно возрастала роль библиотек как важнейшего средства содействия тому, </w:t>
            </w:r>
            <w:r w:rsidRPr="006A2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чтобы все большее количество людей овладевали научными, литературными, духовными ценностями. Слово «архив» в переводе с латинского – </w:t>
            </w:r>
            <w:proofErr w:type="spellStart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письмохранилище</w:t>
            </w:r>
            <w:proofErr w:type="spellEnd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. Архивы – это место хранения документов, в том числе и самых древних, и совсем недавнего времени. Благодаря архивным изысканиям удалось сделать достоянием гласности ранее засекреченные договоры. При восстановлении старинных русских городов, разрушенных фашистами в годы войны, привлекались данные об архитектурных особенностях и размерах возрождаемых сооружений, памятников культуры. 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3-й ученик: «Роль школы в распространении духовных ценностей». Наибольший — по охвату людей и по общенародной значимости — вклад в деятельность по распространению духовных ценностей вносит школа, прежде всего учитель.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Вспомним широкий, общественный смысл слова «учитель»: это мыслитель, ведущий людей по дороге знаний, помогающий им оформить свои взгляды, </w:t>
            </w:r>
            <w:r w:rsidRPr="006A2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искать и находить свой жизненный путь. Именно учитель является для детей и юношей живым источником знаний и умений, носителем эстафеты времен он распространяет, передает новым поколениям самое главное, ценное и человечески общезначимое из того, что накоплено наукой, техникой, искусством с глубокой древности до наших дней. Учитель стремится заложить основы понимания современной системы развивающегося научного знания о мире, человеке, обществе. Но чтобы дать ученикам искорку знаний, писал один из известных педагогов В. А. Сухомлинский, учителю надо впитать целое море света.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Учащиеся самостоятельно поясняют 7 и 8 связи.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7 – духовные потребности вызывают к жизни потребление духовных ценностей.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8 – производство духовных ценностей вызывает их распространение.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1D5" w:rsidRPr="006A21D5" w:rsidTr="006A21D5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Давайте обсудим с вами задания 9 на стр. 107 учебника. Какие выводы вы можете сделать из положения Конституции РФ «Каждый обязан заботиться о сохранении исторического и культурного наследия, беречь памятники истории и культуры»?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Подведём итог нашего материала, для этого прочитаем с вами последний абзац § 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Конституцией РФ каждый обязан заботиться о сохранении исторического и культурного наследия, беречь памятники истории и культуры. Исходя из этого, предполагается не только отсутствие посягательств на памятники истории и культуры со стороны живущих в России людей, но и их активные действия по сохранению памятников истории и культуры. Например, участие в </w:t>
            </w:r>
            <w:r w:rsidRPr="006A2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реставрации памятников истории и культуры, пожертвования на соответствующие работы.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1D5" w:rsidRPr="006A21D5" w:rsidTr="006A21D5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Какие особенности потребления духовных ценностей нашли отражение в пословицах?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 1.Ум без книги, что птица без крыльев.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 2. Книги читать - зла не пытать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3. Глядит в книгу, а видит фигу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4. Не на пользу читать, коли только вершки хватать.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5. Хороша книга, да только чтец плох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6. Книга книгой, а своим умом двигай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7. Кто много читает, тот много знает</w:t>
            </w:r>
          </w:p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proofErr w:type="gramEnd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 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Ученики интерпретируют пословицы, так как они поняли. Их этих пословиц видно, что разные люди могут воспринимать по разному функции книги, кто-то черпает из книги знания, приобретает ценности, учится жизни на основе книг, а кто-то воспринимает её как никчёмную вещь, видит просто сюжетную линию, не воспринимая тот багаж информации, </w:t>
            </w:r>
            <w:proofErr w:type="gramStart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которую  несёт</w:t>
            </w:r>
            <w:proofErr w:type="gramEnd"/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 книга</w:t>
            </w:r>
          </w:p>
        </w:tc>
      </w:tr>
      <w:tr w:rsidR="006A21D5" w:rsidRPr="006A21D5" w:rsidTr="006A21D5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вам прочитать §13 выполнить задания 1,4,9.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D5" w:rsidRPr="006A21D5" w:rsidRDefault="006A21D5" w:rsidP="006A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1D5">
              <w:rPr>
                <w:rFonts w:ascii="Times New Roman" w:hAnsi="Times New Roman" w:cs="Times New Roman"/>
                <w:sz w:val="28"/>
                <w:szCs w:val="28"/>
              </w:rPr>
              <w:t>Учащиеся записывают домашнее задание.</w:t>
            </w:r>
          </w:p>
        </w:tc>
      </w:tr>
    </w:tbl>
    <w:p w:rsidR="006A21D5" w:rsidRPr="006A21D5" w:rsidRDefault="006A21D5" w:rsidP="006A2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1D5" w:rsidRDefault="006A2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0DE3" w:rsidRDefault="001A2820" w:rsidP="001A2820">
      <w:pPr>
        <w:jc w:val="right"/>
        <w:rPr>
          <w:rFonts w:ascii="Times New Roman" w:hAnsi="Times New Roman" w:cs="Times New Roman"/>
          <w:sz w:val="24"/>
          <w:szCs w:val="24"/>
        </w:rPr>
      </w:pPr>
      <w:r w:rsidRPr="001A282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pPr w:leftFromText="180" w:rightFromText="180" w:vertAnchor="page" w:horzAnchor="margin" w:tblpY="20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1A2820" w:rsidRPr="001A2820" w:rsidTr="001A2820">
        <w:tc>
          <w:tcPr>
            <w:tcW w:w="3019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20" w:rsidRPr="001A2820" w:rsidTr="001A2820"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8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A2820" w:rsidRPr="001A2820" w:rsidTr="001A28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8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20" w:rsidRPr="001A2820" w:rsidTr="001A2820">
        <w:tc>
          <w:tcPr>
            <w:tcW w:w="50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20" w:rsidRPr="001A2820" w:rsidTr="001A2820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8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20" w:rsidRPr="001A2820" w:rsidTr="001A2820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8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20" w:rsidRPr="001A2820" w:rsidTr="001A2820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8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20" w:rsidRPr="001A2820" w:rsidTr="001A2820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8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2820" w:rsidRPr="001A2820" w:rsidRDefault="001A2820" w:rsidP="001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820" w:rsidRPr="001A2820" w:rsidRDefault="001A2820" w:rsidP="001A2820">
      <w:pPr>
        <w:jc w:val="both"/>
        <w:rPr>
          <w:rFonts w:ascii="Times New Roman" w:hAnsi="Times New Roman" w:cs="Times New Roman"/>
          <w:sz w:val="28"/>
          <w:szCs w:val="28"/>
        </w:rPr>
      </w:pPr>
      <w:r w:rsidRPr="001A2820">
        <w:rPr>
          <w:rFonts w:ascii="Times New Roman" w:hAnsi="Times New Roman" w:cs="Times New Roman"/>
          <w:sz w:val="28"/>
          <w:szCs w:val="28"/>
        </w:rPr>
        <w:t>Кроссворд</w:t>
      </w:r>
    </w:p>
    <w:p w:rsidR="001A2820" w:rsidRPr="001A2820" w:rsidRDefault="001A2820" w:rsidP="001A2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820" w:rsidRPr="001A2820" w:rsidRDefault="001A2820" w:rsidP="001A2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820" w:rsidRPr="001A2820" w:rsidRDefault="001A2820" w:rsidP="001A282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820">
        <w:rPr>
          <w:rFonts w:ascii="Times New Roman" w:hAnsi="Times New Roman" w:cs="Times New Roman"/>
          <w:sz w:val="28"/>
          <w:szCs w:val="28"/>
        </w:rPr>
        <w:t>Чувственный образ предметов и явлений, сохраняемый в сознании без их непосредственного воздействия.</w:t>
      </w:r>
    </w:p>
    <w:p w:rsidR="001A2820" w:rsidRPr="001A2820" w:rsidRDefault="001A2820" w:rsidP="001A282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820">
        <w:rPr>
          <w:rFonts w:ascii="Times New Roman" w:hAnsi="Times New Roman" w:cs="Times New Roman"/>
          <w:sz w:val="28"/>
          <w:szCs w:val="28"/>
        </w:rPr>
        <w:t>Отражение свойств предметов и процессов, возникающее в результате их непосредственного воздействия на органы чувств.</w:t>
      </w:r>
    </w:p>
    <w:p w:rsidR="001A2820" w:rsidRPr="001A2820" w:rsidRDefault="001A2820" w:rsidP="001A282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820">
        <w:rPr>
          <w:rFonts w:ascii="Times New Roman" w:hAnsi="Times New Roman" w:cs="Times New Roman"/>
          <w:sz w:val="28"/>
          <w:szCs w:val="28"/>
        </w:rPr>
        <w:t>Познание человеком самого себя.</w:t>
      </w:r>
    </w:p>
    <w:p w:rsidR="001A2820" w:rsidRPr="001A2820" w:rsidRDefault="001A2820" w:rsidP="001A282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820">
        <w:rPr>
          <w:rFonts w:ascii="Times New Roman" w:hAnsi="Times New Roman" w:cs="Times New Roman"/>
          <w:sz w:val="28"/>
          <w:szCs w:val="28"/>
        </w:rPr>
        <w:t>Мысль, отражающая предметы или явления в их общих и существенных признаках.</w:t>
      </w:r>
    </w:p>
    <w:p w:rsidR="001A2820" w:rsidRPr="001A2820" w:rsidRDefault="001A2820" w:rsidP="001A282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820">
        <w:rPr>
          <w:rFonts w:ascii="Times New Roman" w:hAnsi="Times New Roman" w:cs="Times New Roman"/>
          <w:sz w:val="28"/>
          <w:szCs w:val="28"/>
        </w:rPr>
        <w:t>Достоверное, правильное знание. Соответствие мысли предмету.</w:t>
      </w:r>
    </w:p>
    <w:p w:rsidR="001A2820" w:rsidRPr="001A2820" w:rsidRDefault="001A2820" w:rsidP="001A282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820">
        <w:rPr>
          <w:rFonts w:ascii="Times New Roman" w:hAnsi="Times New Roman" w:cs="Times New Roman"/>
          <w:sz w:val="28"/>
          <w:szCs w:val="28"/>
        </w:rPr>
        <w:t>Форма мысли, в которой через связь понятий утверждается или отрицается что-либо.</w:t>
      </w:r>
    </w:p>
    <w:p w:rsidR="001A2820" w:rsidRPr="001A2820" w:rsidRDefault="001A2820" w:rsidP="001A282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820">
        <w:rPr>
          <w:rFonts w:ascii="Times New Roman" w:hAnsi="Times New Roman" w:cs="Times New Roman"/>
          <w:sz w:val="28"/>
          <w:szCs w:val="28"/>
        </w:rPr>
        <w:t>Воздействие на органы чувств целостного образа предмета.</w:t>
      </w:r>
    </w:p>
    <w:p w:rsidR="001A2820" w:rsidRPr="001A2820" w:rsidRDefault="001A2820" w:rsidP="001A282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820">
        <w:rPr>
          <w:rFonts w:ascii="Times New Roman" w:hAnsi="Times New Roman" w:cs="Times New Roman"/>
          <w:sz w:val="28"/>
          <w:szCs w:val="28"/>
        </w:rPr>
        <w:t>Нечто, способное заменить в определенном отношении изучаемый предмет, это не само явление, а некое упрощенное его изображение.</w:t>
      </w:r>
    </w:p>
    <w:p w:rsidR="001A2820" w:rsidRPr="001A2820" w:rsidRDefault="001A2820" w:rsidP="001A2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820" w:rsidRPr="001A2820" w:rsidRDefault="001A2820" w:rsidP="001A2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820" w:rsidRPr="001A2820" w:rsidRDefault="001A2820" w:rsidP="001A2820">
      <w:pPr>
        <w:jc w:val="both"/>
        <w:rPr>
          <w:rFonts w:ascii="Times New Roman" w:hAnsi="Times New Roman" w:cs="Times New Roman"/>
          <w:sz w:val="28"/>
          <w:szCs w:val="28"/>
        </w:rPr>
      </w:pPr>
      <w:r w:rsidRPr="001A2820">
        <w:rPr>
          <w:rFonts w:ascii="Times New Roman" w:hAnsi="Times New Roman" w:cs="Times New Roman"/>
          <w:sz w:val="28"/>
          <w:szCs w:val="28"/>
        </w:rPr>
        <w:t>Ответы: 1. Представление. 2. Ощущение. 3. Самопознание. 4. Понятие. 5. Истина. 6. Суждение. 7. Восприятие. 8. Модель.</w:t>
      </w:r>
    </w:p>
    <w:p w:rsidR="001A2820" w:rsidRPr="001A2820" w:rsidRDefault="001A2820" w:rsidP="001A28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2820" w:rsidRPr="001A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E17F3"/>
    <w:multiLevelType w:val="hybridMultilevel"/>
    <w:tmpl w:val="0C0A2B3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333C69"/>
    <w:multiLevelType w:val="hybridMultilevel"/>
    <w:tmpl w:val="2178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02AD9"/>
    <w:multiLevelType w:val="hybridMultilevel"/>
    <w:tmpl w:val="01A47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30470"/>
    <w:multiLevelType w:val="hybridMultilevel"/>
    <w:tmpl w:val="A808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370A1"/>
    <w:multiLevelType w:val="hybridMultilevel"/>
    <w:tmpl w:val="0950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E5B3D"/>
    <w:multiLevelType w:val="hybridMultilevel"/>
    <w:tmpl w:val="14E87D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A346F"/>
    <w:multiLevelType w:val="hybridMultilevel"/>
    <w:tmpl w:val="CA08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22F8F"/>
    <w:multiLevelType w:val="hybridMultilevel"/>
    <w:tmpl w:val="F88A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5D"/>
    <w:rsid w:val="001A2820"/>
    <w:rsid w:val="00210DE3"/>
    <w:rsid w:val="00283243"/>
    <w:rsid w:val="00512E5D"/>
    <w:rsid w:val="006A21D5"/>
    <w:rsid w:val="009415AF"/>
    <w:rsid w:val="00EC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B2241-F098-4785-80DD-A955F544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</Company>
  <LinksUpToDate>false</LinksUpToDate>
  <CharactersWithSpaces>19638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Владимир</cp:lastModifiedBy>
  <cp:revision>5</cp:revision>
  <dcterms:created xsi:type="dcterms:W3CDTF">2011-12-18T10:54:00Z</dcterms:created>
  <dcterms:modified xsi:type="dcterms:W3CDTF">2014-02-25T13:38:00Z</dcterms:modified>
</cp:coreProperties>
</file>