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086" w:tblpY="3241"/>
        <w:tblW w:w="12524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6"/>
        <w:gridCol w:w="6019"/>
        <w:gridCol w:w="3179"/>
      </w:tblGrid>
      <w:tr w:rsidR="00BA37A9" w:rsidRPr="00DB2DB8" w:rsidTr="00BA37A9">
        <w:trPr>
          <w:tblCellSpacing w:w="15" w:type="dxa"/>
        </w:trPr>
        <w:tc>
          <w:tcPr>
            <w:tcW w:w="3281" w:type="dxa"/>
            <w:shd w:val="clear" w:color="auto" w:fill="FFFFFF"/>
            <w:vAlign w:val="center"/>
            <w:hideMark/>
          </w:tcPr>
          <w:p w:rsidR="00BA37A9" w:rsidRPr="00DB2DB8" w:rsidRDefault="00BA37A9" w:rsidP="00BA3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u w:val="single"/>
                <w:lang w:eastAsia="ru-RU"/>
              </w:rPr>
              <w:t>Вступление</w:t>
            </w:r>
          </w:p>
          <w:p w:rsidR="00BA37A9" w:rsidRPr="00DB2DB8" w:rsidRDefault="00BA37A9" w:rsidP="00BA3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37A9" w:rsidRPr="00DB2DB8" w:rsidRDefault="00BA37A9" w:rsidP="00B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u w:val="single"/>
                <w:lang w:eastAsia="ru-RU"/>
              </w:rPr>
              <w:t>Основная часть</w:t>
            </w:r>
          </w:p>
        </w:tc>
        <w:tc>
          <w:tcPr>
            <w:tcW w:w="3134" w:type="dxa"/>
            <w:shd w:val="clear" w:color="auto" w:fill="FFFFFF"/>
            <w:vAlign w:val="center"/>
            <w:hideMark/>
          </w:tcPr>
          <w:p w:rsidR="00BA37A9" w:rsidRPr="00DB2DB8" w:rsidRDefault="00BA37A9" w:rsidP="00B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u w:val="single"/>
                <w:lang w:eastAsia="ru-RU"/>
              </w:rPr>
              <w:t>Заключение</w:t>
            </w:r>
          </w:p>
        </w:tc>
      </w:tr>
      <w:tr w:rsidR="00BA37A9" w:rsidRPr="00DB2DB8" w:rsidTr="00BA37A9">
        <w:trPr>
          <w:tblCellSpacing w:w="15" w:type="dxa"/>
        </w:trPr>
        <w:tc>
          <w:tcPr>
            <w:tcW w:w="3281" w:type="dxa"/>
            <w:shd w:val="clear" w:color="auto" w:fill="FFFFFF"/>
            <w:vAlign w:val="center"/>
            <w:hideMark/>
          </w:tcPr>
          <w:p w:rsidR="00BA37A9" w:rsidRPr="00DB2DB8" w:rsidRDefault="00BA37A9" w:rsidP="00BA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Для меня эта фраза является ключом к пониманию...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37A9" w:rsidRPr="00DB2DB8" w:rsidRDefault="00BA37A9" w:rsidP="00BA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Во-первых</w:t>
            </w:r>
            <w:proofErr w:type="gramStart"/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 xml:space="preserve">,... </w:t>
            </w:r>
            <w:proofErr w:type="gramEnd"/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Во-вторых,... В-третьих,...</w:t>
            </w:r>
          </w:p>
        </w:tc>
        <w:tc>
          <w:tcPr>
            <w:tcW w:w="3134" w:type="dxa"/>
            <w:shd w:val="clear" w:color="auto" w:fill="FFFFFF"/>
            <w:vAlign w:val="center"/>
            <w:hideMark/>
          </w:tcPr>
          <w:p w:rsidR="00BA37A9" w:rsidRPr="00DB2DB8" w:rsidRDefault="00BA37A9" w:rsidP="00BA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Таким образом</w:t>
            </w:r>
            <w:proofErr w:type="gramStart"/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,...</w:t>
            </w:r>
            <w:proofErr w:type="gramEnd"/>
          </w:p>
        </w:tc>
      </w:tr>
      <w:tr w:rsidR="00BA37A9" w:rsidRPr="00DB2DB8" w:rsidTr="00BA37A9">
        <w:trPr>
          <w:tblCellSpacing w:w="15" w:type="dxa"/>
        </w:trPr>
        <w:tc>
          <w:tcPr>
            <w:tcW w:w="3281" w:type="dxa"/>
            <w:shd w:val="clear" w:color="auto" w:fill="FFFFFF"/>
            <w:vAlign w:val="center"/>
            <w:hideMark/>
          </w:tcPr>
          <w:p w:rsidR="00BA37A9" w:rsidRPr="00DB2DB8" w:rsidRDefault="00BA37A9" w:rsidP="00BA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Выбор данной темы продик</w:t>
            </w:r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softHyphen/>
              <w:t>тован следующими сообра</w:t>
            </w:r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softHyphen/>
              <w:t>жениями...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37A9" w:rsidRPr="00DB2DB8" w:rsidRDefault="00BA37A9" w:rsidP="00BA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Рассмотрим несколько под</w:t>
            </w:r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softHyphen/>
              <w:t>ходов... Например</w:t>
            </w:r>
            <w:proofErr w:type="gramStart"/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,...</w:t>
            </w:r>
            <w:proofErr w:type="gramEnd"/>
          </w:p>
        </w:tc>
        <w:tc>
          <w:tcPr>
            <w:tcW w:w="3134" w:type="dxa"/>
            <w:shd w:val="clear" w:color="auto" w:fill="FFFFFF"/>
            <w:vAlign w:val="center"/>
            <w:hideMark/>
          </w:tcPr>
          <w:p w:rsidR="00BA37A9" w:rsidRPr="00DB2DB8" w:rsidRDefault="00BA37A9" w:rsidP="00BA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Подведем общий итог рас</w:t>
            </w:r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softHyphen/>
              <w:t>суждению...</w:t>
            </w:r>
          </w:p>
        </w:tc>
      </w:tr>
      <w:tr w:rsidR="00BA37A9" w:rsidRPr="00DB2DB8" w:rsidTr="00BA37A9">
        <w:trPr>
          <w:tblCellSpacing w:w="15" w:type="dxa"/>
        </w:trPr>
        <w:tc>
          <w:tcPr>
            <w:tcW w:w="3281" w:type="dxa"/>
            <w:shd w:val="clear" w:color="auto" w:fill="FFFFFF"/>
            <w:vAlign w:val="center"/>
            <w:hideMark/>
          </w:tcPr>
          <w:p w:rsidR="00BA37A9" w:rsidRPr="00DB2DB8" w:rsidRDefault="00BA37A9" w:rsidP="00BA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Поразительный простор для мысли открывает это корот</w:t>
            </w:r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softHyphen/>
              <w:t>кое высказывание...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37A9" w:rsidRPr="00DB2DB8" w:rsidRDefault="00BA37A9" w:rsidP="00BA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Проиллюстрируем это поло</w:t>
            </w:r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softHyphen/>
              <w:t>жение   следующим   приме</w:t>
            </w:r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softHyphen/>
              <w:t>ром...</w:t>
            </w:r>
          </w:p>
        </w:tc>
        <w:tc>
          <w:tcPr>
            <w:tcW w:w="3134" w:type="dxa"/>
            <w:shd w:val="clear" w:color="auto" w:fill="FFFFFF"/>
            <w:vAlign w:val="center"/>
            <w:hideMark/>
          </w:tcPr>
          <w:p w:rsidR="00BA37A9" w:rsidRPr="00DB2DB8" w:rsidRDefault="00BA37A9" w:rsidP="00BA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Итак</w:t>
            </w:r>
            <w:proofErr w:type="gramStart"/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,...</w:t>
            </w:r>
            <w:proofErr w:type="gramEnd"/>
          </w:p>
        </w:tc>
      </w:tr>
      <w:tr w:rsidR="00BA37A9" w:rsidRPr="00DB2DB8" w:rsidTr="00BA37A9">
        <w:trPr>
          <w:tblCellSpacing w:w="15" w:type="dxa"/>
        </w:trPr>
        <w:tc>
          <w:tcPr>
            <w:tcW w:w="3281" w:type="dxa"/>
            <w:shd w:val="clear" w:color="auto" w:fill="FFFFFF"/>
            <w:vAlign w:val="center"/>
            <w:hideMark/>
          </w:tcPr>
          <w:p w:rsidR="00BA37A9" w:rsidRPr="00DB2DB8" w:rsidRDefault="00BA37A9" w:rsidP="00BA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Никогда не думал, что меня заденет за живое идея о том, что...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37A9" w:rsidRPr="00DB2DB8" w:rsidRDefault="00BA37A9" w:rsidP="00BA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С одной стороны</w:t>
            </w:r>
            <w:proofErr w:type="gramStart"/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 xml:space="preserve">,... </w:t>
            </w:r>
            <w:proofErr w:type="gramEnd"/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 xml:space="preserve">С другой стороны, ... (для </w:t>
            </w:r>
            <w:proofErr w:type="spellStart"/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полимического</w:t>
            </w:r>
            <w:proofErr w:type="spellEnd"/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 xml:space="preserve"> эссе)</w:t>
            </w:r>
          </w:p>
        </w:tc>
        <w:tc>
          <w:tcPr>
            <w:tcW w:w="3134" w:type="dxa"/>
            <w:shd w:val="clear" w:color="auto" w:fill="FFFFFF"/>
            <w:vAlign w:val="center"/>
            <w:hideMark/>
          </w:tcPr>
          <w:p w:rsidR="00BA37A9" w:rsidRPr="00DB2DB8" w:rsidRDefault="00BA37A9" w:rsidP="00BA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Именно поэтому я не могу согласиться с автором выска</w:t>
            </w:r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softHyphen/>
              <w:t>зывания...</w:t>
            </w:r>
          </w:p>
        </w:tc>
      </w:tr>
      <w:tr w:rsidR="00BA37A9" w:rsidRPr="00DB2DB8" w:rsidTr="00BA37A9">
        <w:trPr>
          <w:tblCellSpacing w:w="15" w:type="dxa"/>
        </w:trPr>
        <w:tc>
          <w:tcPr>
            <w:tcW w:w="3281" w:type="dxa"/>
            <w:shd w:val="clear" w:color="auto" w:fill="FFFFFF"/>
            <w:vAlign w:val="center"/>
            <w:hideMark/>
          </w:tcPr>
          <w:p w:rsidR="00BA37A9" w:rsidRPr="00DB2DB8" w:rsidRDefault="00BA37A9" w:rsidP="00BA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37A9" w:rsidRPr="00DB2DB8" w:rsidRDefault="00BA37A9" w:rsidP="00BA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Для выдвижения аргументов в основной части эссе можно воспользоваться так называ</w:t>
            </w:r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softHyphen/>
              <w:t xml:space="preserve">емой </w:t>
            </w:r>
            <w:proofErr w:type="spellStart"/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ПОП</w:t>
            </w:r>
            <w:proofErr w:type="gramStart"/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C</w:t>
            </w:r>
            <w:proofErr w:type="gramEnd"/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формулой</w:t>
            </w:r>
            <w:proofErr w:type="spellEnd"/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 xml:space="preserve">: </w:t>
            </w:r>
            <w:proofErr w:type="gramStart"/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П</w:t>
            </w:r>
            <w:proofErr w:type="gramEnd"/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 xml:space="preserve"> - Положение  (утвержде</w:t>
            </w:r>
            <w:r w:rsidRPr="00DB2DB8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softHyphen/>
              <w:t>ние) - Я считаю, что...; О — Объяснение — Потому что...; П - Пример, иллюстрация -Например,...; С - Суждение  (итоговое) -Таким образом,...</w:t>
            </w:r>
          </w:p>
        </w:tc>
        <w:tc>
          <w:tcPr>
            <w:tcW w:w="3134" w:type="dxa"/>
            <w:shd w:val="clear" w:color="auto" w:fill="FFFFFF"/>
            <w:vAlign w:val="center"/>
            <w:hideMark/>
          </w:tcPr>
          <w:p w:rsidR="00BA37A9" w:rsidRPr="00DB2DB8" w:rsidRDefault="00BA37A9" w:rsidP="00BA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2BA5" w:rsidRPr="00BA37A9" w:rsidRDefault="00BA37A9" w:rsidP="00BA37A9">
      <w:pPr>
        <w:jc w:val="center"/>
        <w:rPr>
          <w:b/>
          <w:sz w:val="36"/>
          <w:szCs w:val="36"/>
        </w:rPr>
      </w:pPr>
      <w:r w:rsidRPr="00BA37A9">
        <w:rPr>
          <w:b/>
          <w:sz w:val="36"/>
          <w:szCs w:val="36"/>
        </w:rPr>
        <w:t>Фразы, которые помогут написать красивое и правильное эссе.</w:t>
      </w:r>
    </w:p>
    <w:sectPr w:rsidR="00CF2BA5" w:rsidRPr="00BA37A9" w:rsidSect="00BA37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DB8"/>
    <w:rsid w:val="00B8016A"/>
    <w:rsid w:val="00BA37A9"/>
    <w:rsid w:val="00CF2BA5"/>
    <w:rsid w:val="00DB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2D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C9519-C5A7-447F-B2C9-E6E49280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2013-11-26T19:21:00Z</dcterms:created>
  <dcterms:modified xsi:type="dcterms:W3CDTF">2014-03-07T20:22:00Z</dcterms:modified>
</cp:coreProperties>
</file>