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3" w:rsidRPr="00D76CDD" w:rsidRDefault="001F64E3" w:rsidP="001F64E3">
      <w:pPr>
        <w:shd w:val="clear" w:color="auto" w:fill="FFFFFF"/>
        <w:spacing w:before="206" w:line="202" w:lineRule="exact"/>
        <w:ind w:left="1550" w:right="1598"/>
        <w:jc w:val="center"/>
        <w:rPr>
          <w:b/>
          <w:bCs/>
          <w:spacing w:val="-6"/>
          <w:sz w:val="18"/>
          <w:szCs w:val="18"/>
        </w:rPr>
      </w:pPr>
      <w:r w:rsidRPr="00D76CDD">
        <w:rPr>
          <w:b/>
          <w:bCs/>
          <w:spacing w:val="-6"/>
          <w:sz w:val="18"/>
          <w:szCs w:val="18"/>
        </w:rPr>
        <w:t>11 класс</w:t>
      </w:r>
    </w:p>
    <w:p w:rsidR="001F64E3" w:rsidRPr="00D76CDD" w:rsidRDefault="001F64E3" w:rsidP="001F64E3">
      <w:pPr>
        <w:shd w:val="clear" w:color="auto" w:fill="FFFFFF"/>
        <w:spacing w:before="206" w:line="202" w:lineRule="exact"/>
        <w:ind w:left="1550" w:right="1598"/>
        <w:jc w:val="center"/>
        <w:rPr>
          <w:b/>
          <w:bCs/>
          <w:spacing w:val="-6"/>
          <w:sz w:val="18"/>
          <w:szCs w:val="18"/>
        </w:rPr>
      </w:pPr>
    </w:p>
    <w:tbl>
      <w:tblPr>
        <w:tblW w:w="1460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992"/>
        <w:gridCol w:w="1560"/>
        <w:gridCol w:w="1559"/>
        <w:gridCol w:w="1134"/>
        <w:gridCol w:w="1134"/>
        <w:gridCol w:w="1843"/>
      </w:tblGrid>
      <w:tr w:rsidR="00F41BDB" w:rsidRPr="00D76CDD" w:rsidTr="006E3DCB">
        <w:trPr>
          <w:cantSplit/>
          <w:trHeight w:hRule="exact" w:val="13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9"/>
              <w:jc w:val="center"/>
              <w:rPr>
                <w:b/>
                <w:sz w:val="18"/>
                <w:szCs w:val="18"/>
              </w:rPr>
            </w:pPr>
            <w:r w:rsidRPr="00D76CDD">
              <w:rPr>
                <w:b/>
                <w:spacing w:val="-9"/>
                <w:sz w:val="18"/>
                <w:szCs w:val="18"/>
              </w:rPr>
              <w:t xml:space="preserve">№ раздела </w:t>
            </w:r>
            <w:r w:rsidRPr="00D76CDD">
              <w:rPr>
                <w:b/>
                <w:spacing w:val="-4"/>
                <w:sz w:val="18"/>
                <w:szCs w:val="18"/>
              </w:rPr>
              <w:t xml:space="preserve">темы, </w:t>
            </w:r>
            <w:r w:rsidRPr="00D76CDD">
              <w:rPr>
                <w:b/>
                <w:spacing w:val="-3"/>
                <w:sz w:val="18"/>
                <w:szCs w:val="18"/>
              </w:rPr>
              <w:t>урока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shd w:val="clear" w:color="auto" w:fill="FFFFFF"/>
              <w:spacing w:line="206" w:lineRule="exact"/>
              <w:ind w:left="298" w:right="293"/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  <w:p w:rsidR="00F41BDB" w:rsidRPr="00D76CDD" w:rsidRDefault="00F41BDB" w:rsidP="00610864">
            <w:pPr>
              <w:shd w:val="clear" w:color="auto" w:fill="FFFFFF"/>
              <w:spacing w:line="206" w:lineRule="exact"/>
              <w:ind w:left="298" w:right="293"/>
              <w:jc w:val="center"/>
              <w:rPr>
                <w:b/>
                <w:bCs/>
                <w:spacing w:val="2"/>
                <w:sz w:val="18"/>
                <w:szCs w:val="18"/>
              </w:rPr>
            </w:pPr>
          </w:p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8" w:right="293"/>
              <w:jc w:val="center"/>
              <w:rPr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 xml:space="preserve">Наименование раздела </w:t>
            </w:r>
            <w:r w:rsidRPr="00D76CDD">
              <w:rPr>
                <w:b/>
                <w:bCs/>
                <w:spacing w:val="3"/>
                <w:sz w:val="18"/>
                <w:szCs w:val="18"/>
              </w:rPr>
              <w:t>темы,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4" w:right="163"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4" w:right="163"/>
              <w:jc w:val="center"/>
              <w:rPr>
                <w:b/>
                <w:sz w:val="18"/>
                <w:szCs w:val="18"/>
              </w:rPr>
            </w:pPr>
            <w:r w:rsidRPr="00D76CDD">
              <w:rPr>
                <w:b/>
                <w:spacing w:val="-4"/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41BDB" w:rsidRPr="00D76CDD" w:rsidRDefault="00F41BDB" w:rsidP="00610864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76CDD">
              <w:rPr>
                <w:b/>
                <w:bCs/>
                <w:iCs/>
                <w:sz w:val="18"/>
                <w:szCs w:val="18"/>
              </w:rPr>
              <w:t>Контрольные и</w:t>
            </w:r>
          </w:p>
          <w:p w:rsidR="00F41BDB" w:rsidRPr="00D76CDD" w:rsidRDefault="00F41BDB" w:rsidP="00610864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76CDD">
              <w:rPr>
                <w:b/>
                <w:bCs/>
                <w:iCs/>
                <w:sz w:val="18"/>
                <w:szCs w:val="18"/>
              </w:rPr>
              <w:t>самостоятельные   работы</w:t>
            </w:r>
          </w:p>
          <w:p w:rsidR="00F41BDB" w:rsidRPr="00D76CDD" w:rsidRDefault="00F41BDB" w:rsidP="00610864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  <w:r w:rsidRPr="00D76CDD">
              <w:rPr>
                <w:b/>
                <w:bCs/>
                <w:iCs/>
                <w:sz w:val="18"/>
                <w:szCs w:val="18"/>
              </w:rPr>
              <w:t>тестирование</w:t>
            </w:r>
          </w:p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4" w:right="163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DA5EFB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F41BDB" w:rsidRPr="00D76CDD" w:rsidRDefault="00F41BDB" w:rsidP="00DA5EFB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D76CDD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№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DA5EFB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F41BDB" w:rsidRPr="00D76CDD" w:rsidRDefault="00F41BDB" w:rsidP="00DA5EFB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D76CDD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1BDB" w:rsidRPr="00D76CDD" w:rsidRDefault="00F41BDB" w:rsidP="00DA5EFB">
            <w:pPr>
              <w:shd w:val="clear" w:color="auto" w:fill="FFFFFF"/>
              <w:spacing w:line="221" w:lineRule="exact"/>
              <w:ind w:left="113"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D76CDD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Дата </w:t>
            </w:r>
            <w:proofErr w:type="spellStart"/>
            <w:r w:rsidRPr="00D76CDD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фактич</w:t>
            </w:r>
            <w:proofErr w:type="spellEnd"/>
            <w:r w:rsidRPr="00D76CDD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DA5EFB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F41BDB" w:rsidRPr="00D76CDD" w:rsidRDefault="00F41BDB" w:rsidP="00DA5EFB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F41BDB" w:rsidRPr="00D76CDD" w:rsidRDefault="00F41BDB" w:rsidP="00DA5EFB">
            <w:pPr>
              <w:shd w:val="clear" w:color="auto" w:fill="FFFFFF"/>
              <w:spacing w:line="221" w:lineRule="exact"/>
              <w:ind w:right="230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D76CDD">
              <w:rPr>
                <w:b/>
                <w:bCs/>
                <w:spacing w:val="-3"/>
                <w:sz w:val="18"/>
                <w:szCs w:val="18"/>
              </w:rPr>
              <w:t>примечания</w:t>
            </w:r>
          </w:p>
        </w:tc>
      </w:tr>
      <w:tr w:rsidR="00F41BDB" w:rsidRPr="00D76CDD" w:rsidTr="006E3DCB">
        <w:trPr>
          <w:trHeight w:hRule="exact" w:val="3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  <w:lang w:val="en-US"/>
              </w:rPr>
              <w:t>P</w:t>
            </w:r>
            <w:r w:rsidRPr="00D76CDD">
              <w:rPr>
                <w:b/>
                <w:bCs/>
                <w:sz w:val="18"/>
                <w:szCs w:val="18"/>
              </w:rPr>
              <w:t>-</w:t>
            </w:r>
            <w:r w:rsidRPr="00D76CDD">
              <w:rPr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97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>Основы комплексной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F34109">
        <w:trPr>
          <w:trHeight w:hRule="exact" w:val="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-3"/>
                <w:sz w:val="18"/>
                <w:szCs w:val="18"/>
              </w:rPr>
              <w:t>Тема 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24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3"/>
                <w:sz w:val="18"/>
                <w:szCs w:val="18"/>
              </w:rPr>
              <w:t xml:space="preserve">Обеспечение личной </w:t>
            </w:r>
            <w:r w:rsidRPr="00D76CDD">
              <w:rPr>
                <w:b/>
                <w:bCs/>
                <w:spacing w:val="2"/>
                <w:sz w:val="18"/>
                <w:szCs w:val="18"/>
              </w:rPr>
              <w:t xml:space="preserve">безопасности в повседневной </w:t>
            </w:r>
            <w:r w:rsidRPr="00D76CDD">
              <w:rPr>
                <w:b/>
                <w:bCs/>
                <w:spacing w:val="1"/>
                <w:sz w:val="18"/>
                <w:szCs w:val="18"/>
              </w:rPr>
              <w:t>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F34109">
        <w:trPr>
          <w:trHeight w:hRule="exact" w:val="4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163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Пожарная безопасность, права </w:t>
            </w:r>
            <w:r w:rsidRPr="00D76CDD">
              <w:rPr>
                <w:b/>
                <w:spacing w:val="2"/>
                <w:sz w:val="18"/>
                <w:szCs w:val="18"/>
              </w:rPr>
              <w:t xml:space="preserve">и обязанности граждан в области </w:t>
            </w:r>
            <w:r w:rsidRPr="00D76CDD">
              <w:rPr>
                <w:b/>
                <w:spacing w:val="3"/>
                <w:sz w:val="18"/>
                <w:szCs w:val="18"/>
              </w:rPr>
              <w:t>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6E3DCB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72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Правила личной безопасности при пожаре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6E3DCB">
        <w:trPr>
          <w:trHeight w:hRule="exact"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Обеспечение личной безопасности </w:t>
            </w:r>
            <w:r w:rsidRPr="00D76CDD">
              <w:rPr>
                <w:b/>
                <w:spacing w:val="3"/>
                <w:sz w:val="18"/>
                <w:szCs w:val="18"/>
              </w:rPr>
              <w:t xml:space="preserve">на водоемах в различное время </w:t>
            </w:r>
            <w:r w:rsidRPr="00D76CDD">
              <w:rPr>
                <w:b/>
                <w:spacing w:val="-1"/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F34109">
        <w:trPr>
          <w:trHeight w:hRule="exact" w:val="48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686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Обеспечение личной </w:t>
            </w:r>
            <w:r w:rsidRPr="00D76CDD">
              <w:rPr>
                <w:b/>
                <w:spacing w:val="2"/>
                <w:sz w:val="18"/>
                <w:szCs w:val="18"/>
              </w:rPr>
              <w:t xml:space="preserve">безопасности в различных </w:t>
            </w:r>
            <w:r w:rsidRPr="00D76CDD">
              <w:rPr>
                <w:b/>
                <w:spacing w:val="3"/>
                <w:sz w:val="18"/>
                <w:szCs w:val="18"/>
              </w:rPr>
              <w:t>бытовых ситуациях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F34109">
        <w:trPr>
          <w:trHeight w:hRule="exact"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-1"/>
                <w:sz w:val="18"/>
                <w:szCs w:val="18"/>
                <w:lang w:val="en-US"/>
              </w:rPr>
              <w:t>P-II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11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 xml:space="preserve">Защита населения Российской </w:t>
            </w:r>
            <w:r w:rsidRPr="00D76CDD">
              <w:rPr>
                <w:b/>
                <w:bCs/>
                <w:spacing w:val="3"/>
                <w:sz w:val="18"/>
                <w:szCs w:val="18"/>
              </w:rPr>
              <w:t xml:space="preserve">Федерации от чрезвычайных </w:t>
            </w:r>
            <w:r w:rsidRPr="00D76CDD">
              <w:rPr>
                <w:b/>
                <w:bCs/>
                <w:spacing w:val="1"/>
                <w:sz w:val="18"/>
                <w:szCs w:val="18"/>
              </w:rPr>
              <w:t>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F34109">
        <w:trPr>
          <w:trHeight w:hRule="exact" w:val="5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>Тема 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73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4"/>
                <w:sz w:val="18"/>
                <w:szCs w:val="18"/>
              </w:rPr>
              <w:t xml:space="preserve">Организационные основы </w:t>
            </w:r>
            <w:r w:rsidRPr="00D76CDD">
              <w:rPr>
                <w:b/>
                <w:bCs/>
                <w:spacing w:val="3"/>
                <w:sz w:val="18"/>
                <w:szCs w:val="18"/>
              </w:rPr>
              <w:t xml:space="preserve">борьбы с терроризмом </w:t>
            </w:r>
            <w:r w:rsidRPr="00D76CDD">
              <w:rPr>
                <w:b/>
                <w:bCs/>
                <w:spacing w:val="2"/>
                <w:sz w:val="18"/>
                <w:szCs w:val="18"/>
              </w:rPr>
              <w:t xml:space="preserve">и наркобизнесом в Российской </w:t>
            </w:r>
            <w:r w:rsidRPr="00D76CDD">
              <w:rPr>
                <w:b/>
                <w:bCs/>
                <w:spacing w:val="3"/>
                <w:sz w:val="18"/>
                <w:szCs w:val="18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6E3DCB">
        <w:trPr>
          <w:trHeight w:hRule="exact" w:val="3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634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Нормативно-правовая база </w:t>
            </w:r>
            <w:r w:rsidRPr="00D76CDD">
              <w:rPr>
                <w:b/>
                <w:spacing w:val="3"/>
                <w:sz w:val="18"/>
                <w:szCs w:val="18"/>
              </w:rPr>
              <w:t>борьбы с терроризмом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BDB" w:rsidRPr="00D76CDD" w:rsidTr="006E3DCB">
        <w:trPr>
          <w:trHeight w:hRule="exact" w:val="4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Контртеррористическая операция </w:t>
            </w:r>
            <w:r w:rsidRPr="00D76CDD">
              <w:rPr>
                <w:b/>
                <w:spacing w:val="3"/>
                <w:sz w:val="18"/>
                <w:szCs w:val="18"/>
              </w:rPr>
              <w:t>и условия ее проведения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BDB" w:rsidRPr="00D76CDD" w:rsidRDefault="00F41BD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64E3" w:rsidRPr="00D76CDD" w:rsidRDefault="001F64E3" w:rsidP="001F64E3">
      <w:pPr>
        <w:spacing w:after="77" w:line="1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1"/>
        <w:gridCol w:w="4943"/>
        <w:gridCol w:w="1016"/>
        <w:gridCol w:w="1620"/>
        <w:gridCol w:w="1440"/>
        <w:gridCol w:w="1260"/>
        <w:gridCol w:w="1080"/>
        <w:gridCol w:w="1800"/>
      </w:tblGrid>
      <w:tr w:rsidR="008614C1" w:rsidRPr="00D76CDD" w:rsidTr="006071E3">
        <w:trPr>
          <w:trHeight w:hRule="exact" w:val="58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4" w:right="350" w:firstLine="1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Правила поведения при угрозе террористического акта (ситуационные задачи)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F34109">
        <w:trPr>
          <w:trHeight w:hRule="exact" w:val="43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0" w:right="355" w:firstLine="1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Правила поведения при угрозе </w:t>
            </w:r>
            <w:r w:rsidRPr="00D76CDD">
              <w:rPr>
                <w:b/>
                <w:spacing w:val="3"/>
                <w:sz w:val="18"/>
                <w:szCs w:val="18"/>
              </w:rPr>
              <w:t xml:space="preserve">террористического акта </w:t>
            </w:r>
            <w:r w:rsidRPr="00D76CDD">
              <w:rPr>
                <w:b/>
                <w:spacing w:val="2"/>
                <w:sz w:val="18"/>
                <w:szCs w:val="18"/>
              </w:rPr>
              <w:t>(ситуационные задачи)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6071E3">
        <w:trPr>
          <w:trHeight w:hRule="exact" w:val="38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9" w:right="504" w:firstLine="1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Государственная политика противодействия наркотизму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24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-3"/>
                <w:sz w:val="18"/>
                <w:szCs w:val="18"/>
                <w:lang w:val="en-US"/>
              </w:rPr>
              <w:t>P-III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-4"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24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1"/>
                <w:sz w:val="18"/>
                <w:szCs w:val="18"/>
              </w:rPr>
              <w:t>Тема 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>Нравственность и здоровье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A0B" w:rsidRPr="00D76CDD" w:rsidTr="006071E3">
        <w:trPr>
          <w:trHeight w:hRule="exact" w:val="24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1"/>
                <w:sz w:val="18"/>
                <w:szCs w:val="18"/>
              </w:rPr>
              <w:t>Правила личной гигиены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A0B" w:rsidRPr="00D76CDD" w:rsidTr="006071E3">
        <w:trPr>
          <w:trHeight w:hRule="exact" w:val="24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Нравственность и здоровье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A0B" w:rsidRPr="00D76CDD" w:rsidTr="00F34109">
        <w:trPr>
          <w:trHeight w:val="81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3.3</w:t>
            </w:r>
          </w:p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shd w:val="clear" w:color="auto" w:fill="FFFFFF"/>
              <w:spacing w:line="182" w:lineRule="exact"/>
              <w:ind w:left="14" w:right="734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Инфекции, передаваемые половым путем. Меры их профилактики</w:t>
            </w:r>
          </w:p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0" w:right="418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Понятие о ВИЧ-инфекции и СПИДе, меры профилактики ВИЧ-инфекции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A0B" w:rsidRPr="00D76CDD" w:rsidTr="006071E3">
        <w:trPr>
          <w:trHeight w:hRule="exact" w:val="37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206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Семья в современном обществе. Законодательство и семья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57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-1"/>
                <w:sz w:val="18"/>
                <w:szCs w:val="18"/>
                <w:lang w:val="en-US"/>
              </w:rPr>
              <w:t>P-IV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82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3"/>
                <w:sz w:val="18"/>
                <w:szCs w:val="18"/>
              </w:rPr>
              <w:t xml:space="preserve">Основы медицинских знаний </w:t>
            </w:r>
            <w:r w:rsidRPr="00D76CDD">
              <w:rPr>
                <w:b/>
                <w:bCs/>
                <w:spacing w:val="2"/>
                <w:sz w:val="18"/>
                <w:szCs w:val="18"/>
              </w:rPr>
              <w:t xml:space="preserve">и оказания первой медицинской </w:t>
            </w:r>
            <w:r w:rsidRPr="00D76CDD">
              <w:rPr>
                <w:b/>
                <w:bCs/>
                <w:spacing w:val="1"/>
                <w:sz w:val="18"/>
                <w:szCs w:val="18"/>
              </w:rPr>
              <w:t>помощи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38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1"/>
                <w:sz w:val="18"/>
                <w:szCs w:val="18"/>
              </w:rPr>
              <w:t>Тема 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0" w:right="317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 xml:space="preserve">Первая медицинская помощь </w:t>
            </w:r>
            <w:r w:rsidRPr="00D76CDD">
              <w:rPr>
                <w:b/>
                <w:bCs/>
                <w:spacing w:val="3"/>
                <w:sz w:val="18"/>
                <w:szCs w:val="18"/>
              </w:rPr>
              <w:t>при неотложных состояниях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76436A" w:rsidP="008F0A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14C1" w:rsidRPr="00D76CDD" w:rsidTr="00F34109">
        <w:trPr>
          <w:trHeight w:hRule="exact" w:val="44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lastRenderedPageBreak/>
              <w:t>4.1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Первая медицинская помощь при </w:t>
            </w:r>
            <w:r w:rsidRPr="00D76CDD">
              <w:rPr>
                <w:b/>
                <w:spacing w:val="2"/>
                <w:sz w:val="18"/>
                <w:szCs w:val="18"/>
              </w:rPr>
              <w:t>острой сердечной недостаточности и инсульте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76436A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6071E3">
        <w:trPr>
          <w:trHeight w:hRule="exact" w:val="37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168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Первая медицинская помощь при </w:t>
            </w:r>
            <w:r w:rsidRPr="00D76CDD">
              <w:rPr>
                <w:b/>
                <w:spacing w:val="3"/>
                <w:sz w:val="18"/>
                <w:szCs w:val="18"/>
              </w:rPr>
              <w:t>ранениях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6071E3">
        <w:trPr>
          <w:trHeight w:hRule="exact" w:val="38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0" w:right="13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Правовой аспект оказания первой медицинской помощи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6071E3">
        <w:trPr>
          <w:trHeight w:hRule="exact" w:val="38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82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Правила остановки артериального кровотечения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6071E3">
        <w:trPr>
          <w:trHeight w:hRule="exact" w:val="38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614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Способы иммобилизации </w:t>
            </w:r>
            <w:r w:rsidRPr="00D76CDD">
              <w:rPr>
                <w:b/>
                <w:spacing w:val="2"/>
                <w:sz w:val="18"/>
                <w:szCs w:val="18"/>
              </w:rPr>
              <w:t>и переноски пострадавшего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F34109">
        <w:trPr>
          <w:trHeight w:hRule="exact" w:val="43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4.6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73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Первая медицинская помощь при </w:t>
            </w:r>
            <w:r w:rsidRPr="00D76CDD">
              <w:rPr>
                <w:b/>
                <w:spacing w:val="3"/>
                <w:sz w:val="18"/>
                <w:szCs w:val="18"/>
              </w:rPr>
              <w:t xml:space="preserve">травмах опорно-двигательного </w:t>
            </w:r>
            <w:r w:rsidRPr="00D76CDD">
              <w:rPr>
                <w:b/>
                <w:spacing w:val="2"/>
                <w:sz w:val="18"/>
                <w:szCs w:val="18"/>
              </w:rPr>
              <w:t>аппарата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4C1" w:rsidRPr="00D76CDD" w:rsidTr="00F34109">
        <w:trPr>
          <w:trHeight w:hRule="exact" w:val="42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4.7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30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Первая медицинская помощь при черепно-мозговой травме, травме груди, травме живота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C1" w:rsidRPr="00D76CDD" w:rsidRDefault="008614C1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A0B" w:rsidRPr="00D76CDD" w:rsidTr="006071E3">
        <w:trPr>
          <w:trHeight w:hRule="exact" w:val="57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4.8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77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Первая медицинская помощь при травмах в области таза, при </w:t>
            </w:r>
            <w:r w:rsidRPr="00D76CDD">
              <w:rPr>
                <w:b/>
                <w:spacing w:val="2"/>
                <w:sz w:val="18"/>
                <w:szCs w:val="18"/>
              </w:rPr>
              <w:t>повреждении позвоночника, спины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A0B" w:rsidRPr="00D76CDD" w:rsidTr="00F34109">
        <w:trPr>
          <w:trHeight w:hRule="exact" w:val="28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4.9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73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>Первая медицинская помощь при остановке сердца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24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  <w:lang w:val="en-US"/>
              </w:rPr>
              <w:t>P-V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>Основы обороны государства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8F0A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</w:t>
            </w:r>
            <w:r w:rsidR="008F0A0B" w:rsidRPr="00D76CD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47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1"/>
                <w:sz w:val="18"/>
                <w:szCs w:val="18"/>
              </w:rPr>
              <w:t>Тема 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 xml:space="preserve">Вооруженные силы Российской </w:t>
            </w:r>
            <w:r w:rsidRPr="00D76CDD">
              <w:rPr>
                <w:b/>
                <w:bCs/>
                <w:spacing w:val="4"/>
                <w:sz w:val="18"/>
                <w:szCs w:val="18"/>
              </w:rPr>
              <w:t xml:space="preserve">Федерации - основа обороны </w:t>
            </w:r>
            <w:r w:rsidRPr="00D76CDD">
              <w:rPr>
                <w:b/>
                <w:bCs/>
                <w:spacing w:val="2"/>
                <w:sz w:val="18"/>
                <w:szCs w:val="18"/>
              </w:rPr>
              <w:t>государства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A0B" w:rsidRPr="00D76CDD" w:rsidTr="00F34109">
        <w:trPr>
          <w:trHeight w:hRule="exact" w:val="41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26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Функции и основные задачи современных Вооруженных сил </w:t>
            </w:r>
            <w:r w:rsidRPr="00D76CDD">
              <w:rPr>
                <w:b/>
                <w:sz w:val="18"/>
                <w:szCs w:val="18"/>
              </w:rPr>
              <w:t>России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A0B" w:rsidRPr="00D76CDD" w:rsidTr="006071E3">
        <w:trPr>
          <w:trHeight w:hRule="exact" w:val="58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35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Применение Вооруженных сил </w:t>
            </w:r>
            <w:r w:rsidRPr="00D76CDD">
              <w:rPr>
                <w:b/>
                <w:spacing w:val="2"/>
                <w:sz w:val="18"/>
                <w:szCs w:val="18"/>
              </w:rPr>
              <w:t>Российской Федерации в борьбе с терроризмом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A0B" w:rsidRPr="00D76CDD" w:rsidTr="006071E3">
        <w:trPr>
          <w:trHeight w:hRule="exact" w:val="58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15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2"/>
                <w:sz w:val="18"/>
                <w:szCs w:val="18"/>
              </w:rPr>
              <w:t xml:space="preserve">Международная (миротворческая) </w:t>
            </w:r>
            <w:r w:rsidRPr="00D76CDD">
              <w:rPr>
                <w:b/>
                <w:spacing w:val="3"/>
                <w:sz w:val="18"/>
                <w:szCs w:val="18"/>
              </w:rPr>
              <w:t xml:space="preserve">деятельность Вооруженных сил </w:t>
            </w:r>
            <w:r w:rsidRPr="00D76CDD">
              <w:rPr>
                <w:b/>
                <w:spacing w:val="2"/>
                <w:sz w:val="18"/>
                <w:szCs w:val="18"/>
              </w:rPr>
              <w:t>Российской Федерации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0B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24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1"/>
                <w:sz w:val="18"/>
                <w:szCs w:val="18"/>
              </w:rPr>
              <w:t>Тема 6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pacing w:val="2"/>
                <w:sz w:val="18"/>
                <w:szCs w:val="18"/>
              </w:rPr>
              <w:t>Символы воинской чести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Боевой Знамя воинской части </w:t>
            </w:r>
            <w:proofErr w:type="gramStart"/>
            <w:r w:rsidRPr="00D76CDD">
              <w:rPr>
                <w:b/>
                <w:spacing w:val="3"/>
                <w:sz w:val="18"/>
                <w:szCs w:val="18"/>
              </w:rPr>
              <w:t>-</w:t>
            </w:r>
            <w:r w:rsidRPr="00D76CDD">
              <w:rPr>
                <w:b/>
                <w:spacing w:val="2"/>
                <w:sz w:val="18"/>
                <w:szCs w:val="18"/>
              </w:rPr>
              <w:t>с</w:t>
            </w:r>
            <w:proofErr w:type="gramEnd"/>
            <w:r w:rsidRPr="00D76CDD">
              <w:rPr>
                <w:b/>
                <w:spacing w:val="2"/>
                <w:sz w:val="18"/>
                <w:szCs w:val="18"/>
              </w:rPr>
              <w:t xml:space="preserve">имвол воинской чести, </w:t>
            </w:r>
            <w:r w:rsidRPr="00D76CDD">
              <w:rPr>
                <w:b/>
                <w:spacing w:val="3"/>
                <w:sz w:val="18"/>
                <w:szCs w:val="18"/>
              </w:rPr>
              <w:t>достоинства и славы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6.3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Военная форма одежды и знаки различия военнослужащих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31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Тема 7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Воинская обязанность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8F0A0B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33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Основные понятия о воинской обязанности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3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Организация воинского учета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0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Первоначальная постановка граждан на воинский учет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8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Обязанности граждан по воинскому учету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9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Обязательная подготовка граждан к военной службе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Требования к индивидуально-психологическим качествам специалистов по сходным воинским должностям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Подготовка граждан по военно-учетным специальностям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30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lastRenderedPageBreak/>
              <w:t>7.8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Добровольная подготовка граждан к военной службе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1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7.9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2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Профессиональный психологический отбор и его предназначение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8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7.11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Увольнение с военной службы и пребывание в запасе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28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P-VI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Основы военной службы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41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Тема 8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Особенности военной службы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8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Правовые основы военной службы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8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Статус военнослужащего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8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Военные аспекты международного права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7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Общевоинские уставы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2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Устав воинской службы Вооруженных сил Российской Федерации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1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Дисциплинарный устав Вооруженных сил Российской Федерации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2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8.7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Устав гарнизонной и караульной служб Вооруженных сил Российской Федерации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2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Строевой устав Вооруженных сил Российской Федерации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Тема 9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 xml:space="preserve">Военнослужащий </w:t>
            </w:r>
            <w:proofErr w:type="gramStart"/>
            <w:r w:rsidRPr="00D76CDD">
              <w:rPr>
                <w:b/>
                <w:spacing w:val="3"/>
                <w:sz w:val="18"/>
                <w:szCs w:val="18"/>
              </w:rPr>
              <w:t>-в</w:t>
            </w:r>
            <w:proofErr w:type="gramEnd"/>
            <w:r w:rsidRPr="00D76CDD">
              <w:rPr>
                <w:b/>
                <w:spacing w:val="3"/>
                <w:sz w:val="18"/>
                <w:szCs w:val="18"/>
              </w:rPr>
              <w:t>ооруженный защитник Отечества. Честь и достоинство воина Вооруженных сил Российской Федерации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9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Основные виды воинской деятельности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3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Основные особенности воинской деятельности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Военнослужащий - патриот, с честью и достоинством несущий звание воина Вооруженных сил Российской Федерации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38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Честь и достоинство военнослужащего Вооруженных сил Российской Федерации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1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Военнослужащий - специалист, в совершенстве владеющий оружием и военной техникой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Военнослужащий 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6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Основные обязанности военнослужащих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29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Тема 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Ритуалы Вооруженных сил Российской Федерации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8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Ритуал вручения Боевого Знамени воинской части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7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Ритуал приведения к Военной присяге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3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Порядок вручения личному составу вооружения и военной техники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2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Порядок проводов военнослужащих, уволенных в запас или отставку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Тема 11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Прохождение военной службы по призыву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307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lastRenderedPageBreak/>
              <w:t>11.1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Размещение. Призыв на военную службу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26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Порядок прохождения военной службы по призыву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047" w:rsidRPr="00D76CDD" w:rsidTr="00F34109">
        <w:trPr>
          <w:trHeight w:hRule="exact" w:val="42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Размещение и быт военнослужащих, проходящих военную службу по призыву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47" w:rsidRPr="00D76CDD" w:rsidRDefault="00625047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27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Тема 12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Прохождение военной службы по контракту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2E5" w:rsidRPr="00D76CDD" w:rsidTr="00F34109">
        <w:trPr>
          <w:trHeight w:hRule="exact" w:val="282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Особенности военной службы по контракту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2E5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Требования, предъявляемые к гражданину при поступлении на военную службу по контракту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2E5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Материальное обеспечение военнослужащих, проходящих военную службу по контракту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2E5" w:rsidRPr="00D76CDD" w:rsidTr="00F34109">
        <w:trPr>
          <w:trHeight w:hRule="exact" w:val="37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Альтернативная гражданская служба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293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Тема 13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Подготовка военных кадров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2E5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Порядок подготовки и поступления граждан в военные образовательные учреждения высшего профессионального образования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2E5" w:rsidRPr="00D76CDD" w:rsidTr="006071E3">
        <w:trPr>
          <w:trHeight w:hRule="exact" w:val="59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DD">
              <w:rPr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Порядок проведения профессионального отбора кандидатов для зачисления в военно-учебные заведения курсантами</w:t>
            </w: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E5" w:rsidRPr="00D76CDD" w:rsidRDefault="000A62E5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E3" w:rsidRPr="00D76CDD" w:rsidTr="00F34109">
        <w:trPr>
          <w:trHeight w:hRule="exact" w:val="35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  <w:r w:rsidRPr="00D76CDD">
              <w:rPr>
                <w:b/>
                <w:spacing w:val="3"/>
                <w:sz w:val="18"/>
                <w:szCs w:val="18"/>
              </w:rPr>
              <w:t>Всего часов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6071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DD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4E3" w:rsidRPr="00D76CDD" w:rsidRDefault="001F64E3" w:rsidP="0061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64E3" w:rsidRPr="00D76CDD" w:rsidRDefault="001F64E3" w:rsidP="001F64E3">
      <w:pPr>
        <w:jc w:val="center"/>
        <w:rPr>
          <w:b/>
          <w:sz w:val="18"/>
          <w:szCs w:val="18"/>
        </w:rPr>
      </w:pPr>
    </w:p>
    <w:p w:rsidR="00E008F0" w:rsidRPr="00D76CDD" w:rsidRDefault="00D76CDD">
      <w:pPr>
        <w:rPr>
          <w:b/>
          <w:sz w:val="18"/>
          <w:szCs w:val="18"/>
        </w:rPr>
      </w:pPr>
    </w:p>
    <w:sectPr w:rsidR="00E008F0" w:rsidRPr="00D76CDD" w:rsidSect="00F3410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B"/>
    <w:rsid w:val="000A62E5"/>
    <w:rsid w:val="001F64E3"/>
    <w:rsid w:val="003346C1"/>
    <w:rsid w:val="005839BB"/>
    <w:rsid w:val="006071E3"/>
    <w:rsid w:val="00625047"/>
    <w:rsid w:val="006E3DCB"/>
    <w:rsid w:val="0076436A"/>
    <w:rsid w:val="008614C1"/>
    <w:rsid w:val="008F0A0B"/>
    <w:rsid w:val="00B71A5D"/>
    <w:rsid w:val="00D76CDD"/>
    <w:rsid w:val="00F34109"/>
    <w:rsid w:val="00F4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2012-09-07T17:11:00Z</cp:lastPrinted>
  <dcterms:created xsi:type="dcterms:W3CDTF">2012-09-06T20:15:00Z</dcterms:created>
  <dcterms:modified xsi:type="dcterms:W3CDTF">2012-09-07T17:13:00Z</dcterms:modified>
</cp:coreProperties>
</file>