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BC" w:rsidRDefault="00BB74BC" w:rsidP="00BB74BC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4A82" w:rsidRDefault="00434A82" w:rsidP="00434A82">
      <w:pPr>
        <w:jc w:val="lef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С.В.Каплевская, учитель истории и обществознания</w:t>
      </w:r>
    </w:p>
    <w:p w:rsidR="00434A82" w:rsidRDefault="00434A82" w:rsidP="00434A82">
      <w:pPr>
        <w:jc w:val="lef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МБОУ «Кощаковская СОШ» Пестречинского района Республики Татарстан</w:t>
      </w:r>
    </w:p>
    <w:p w:rsidR="00434A82" w:rsidRDefault="00434A82" w:rsidP="00434A82">
      <w:pPr>
        <w:jc w:val="lef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4A82" w:rsidRPr="00C2703A" w:rsidRDefault="00C2703A" w:rsidP="00434A82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ИННОВАЦИОННАЯ ТЕХНОЛОГИЯ ПРОБЛЕМНОГО ОБУЧЕНИЯ</w:t>
      </w:r>
      <w:r w:rsidR="009A1CFC">
        <w:rPr>
          <w:rFonts w:ascii="Times New Roman" w:hAnsi="Times New Roman"/>
          <w:noProof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СОВРЕМЕННОЙ ШКОЛЕ</w:t>
      </w:r>
    </w:p>
    <w:p w:rsidR="00434A82" w:rsidRPr="00776200" w:rsidRDefault="00434A82" w:rsidP="00222FC5">
      <w:pPr>
        <w:jc w:val="lef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B74BC" w:rsidRPr="00CA10A3" w:rsidRDefault="00CA10A3" w:rsidP="00CA10A3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2FC5">
        <w:rPr>
          <w:rFonts w:ascii="Times New Roman" w:hAnsi="Times New Roman"/>
          <w:sz w:val="28"/>
          <w:szCs w:val="28"/>
        </w:rPr>
        <w:t xml:space="preserve"> </w:t>
      </w:r>
      <w:r w:rsidR="00BB74BC" w:rsidRPr="005D7454">
        <w:rPr>
          <w:rFonts w:ascii="Times New Roman" w:hAnsi="Times New Roman"/>
          <w:sz w:val="28"/>
          <w:szCs w:val="28"/>
        </w:rPr>
        <w:t>В настоящее время определяющими факторами в образовании и развитии личности с точки зрения гуманистической психологии и педагогики считаются внутренняя активность личности, ее потребности и способности к самора</w:t>
      </w:r>
      <w:r w:rsidR="00434A82">
        <w:rPr>
          <w:rFonts w:ascii="Times New Roman" w:hAnsi="Times New Roman"/>
          <w:sz w:val="28"/>
          <w:szCs w:val="28"/>
        </w:rPr>
        <w:t>звитию, самосовершенствованию.</w:t>
      </w:r>
      <w:r w:rsidR="00BB74BC" w:rsidRPr="005D7454">
        <w:rPr>
          <w:rFonts w:ascii="Times New Roman" w:hAnsi="Times New Roman"/>
          <w:sz w:val="28"/>
          <w:szCs w:val="28"/>
        </w:rPr>
        <w:t xml:space="preserve"> Выполнить такие задачи в условиях традиционных технологий весьма проблематично. В новых технологиях ставка делается на появление у детей потребности саморазвития, стремление к самовыражению, самоутверждению, самоопределению и самоуправлению, что в свою очередь будет способствовать повышению уровня активности учащихся на уроках.</w:t>
      </w:r>
      <w:r w:rsidR="00F22567">
        <w:rPr>
          <w:rFonts w:ascii="Times New Roman" w:hAnsi="Times New Roman"/>
          <w:sz w:val="28"/>
          <w:szCs w:val="28"/>
        </w:rPr>
        <w:t xml:space="preserve"> </w:t>
      </w:r>
      <w:r w:rsidR="00BB74BC" w:rsidRPr="005D7454">
        <w:rPr>
          <w:rFonts w:ascii="Times New Roman" w:hAnsi="Times New Roman"/>
          <w:sz w:val="28"/>
          <w:szCs w:val="28"/>
        </w:rPr>
        <w:t xml:space="preserve">Поэтому </w:t>
      </w:r>
      <w:r w:rsidR="00F22567">
        <w:rPr>
          <w:rFonts w:ascii="Times New Roman" w:hAnsi="Times New Roman"/>
          <w:sz w:val="28"/>
          <w:szCs w:val="28"/>
        </w:rPr>
        <w:t xml:space="preserve">сегодня необходимо, на мой взгляд, вести </w:t>
      </w:r>
      <w:r w:rsidR="00BB74BC" w:rsidRPr="005D745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в двух направлениях: </w:t>
      </w:r>
    </w:p>
    <w:p w:rsidR="00BB74BC" w:rsidRDefault="00BB74BC" w:rsidP="00222FC5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/>
          <w:sz w:val="28"/>
          <w:szCs w:val="28"/>
          <w:lang w:eastAsia="ru-RU"/>
        </w:rPr>
        <w:t>модер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низация традиционного обучения; </w:t>
      </w:r>
    </w:p>
    <w:p w:rsidR="00BB74BC" w:rsidRPr="00434A82" w:rsidRDefault="00434A82" w:rsidP="00222FC5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инновационных</w:t>
      </w:r>
      <w:r w:rsidR="00BB74BC" w:rsidRPr="005D74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приёмов и технологий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частности проблемного обучения в школе.</w:t>
      </w:r>
      <w:r w:rsidR="00BB74BC" w:rsidRPr="00434A8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222FC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</w:t>
      </w:r>
      <w:r w:rsidRPr="00434A8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</w:t>
      </w:r>
    </w:p>
    <w:p w:rsidR="00CA10A3" w:rsidRDefault="00222FC5" w:rsidP="009A1CFC">
      <w:pPr>
        <w:tabs>
          <w:tab w:val="left" w:pos="567"/>
        </w:tabs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A10A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15512" w:rsidRPr="00A15512">
        <w:rPr>
          <w:rFonts w:ascii="Times New Roman" w:hAnsi="Times New Roman"/>
          <w:sz w:val="28"/>
          <w:szCs w:val="28"/>
        </w:rPr>
        <w:t>Проблемное обучение</w:t>
      </w:r>
      <w:r w:rsidR="00434A82">
        <w:rPr>
          <w:rFonts w:ascii="Times New Roman" w:hAnsi="Times New Roman"/>
          <w:sz w:val="28"/>
          <w:szCs w:val="28"/>
        </w:rPr>
        <w:t xml:space="preserve"> истории  в школе</w:t>
      </w:r>
      <w:r w:rsidR="00A15512" w:rsidRPr="00A15512">
        <w:rPr>
          <w:rFonts w:ascii="Times New Roman" w:hAnsi="Times New Roman"/>
          <w:sz w:val="28"/>
          <w:szCs w:val="28"/>
        </w:rPr>
        <w:t xml:space="preserve"> основано на получении учащимися новых знаний посредством решения теоретических и практических проблем, задач в создающихся для этого проблемных ситуациях</w:t>
      </w:r>
      <w:r w:rsidR="00A15512">
        <w:rPr>
          <w:rFonts w:ascii="Times New Roman" w:hAnsi="Times New Roman"/>
          <w:sz w:val="28"/>
          <w:szCs w:val="28"/>
        </w:rPr>
        <w:t xml:space="preserve">. Ученики, при непосредственном участии учителя или самостоятельно, исследуют пути и способы их решения. С точки зрения  </w:t>
      </w:r>
      <w:proofErr w:type="spellStart"/>
      <w:r w:rsidR="00A15512">
        <w:rPr>
          <w:rFonts w:ascii="Times New Roman" w:hAnsi="Times New Roman"/>
          <w:sz w:val="28"/>
          <w:szCs w:val="28"/>
        </w:rPr>
        <w:t>М.И.Махмутова</w:t>
      </w:r>
      <w:proofErr w:type="spellEnd"/>
      <w:r w:rsidR="00A15512">
        <w:rPr>
          <w:rFonts w:ascii="Times New Roman" w:hAnsi="Times New Roman"/>
          <w:sz w:val="28"/>
          <w:szCs w:val="28"/>
        </w:rPr>
        <w:t>, проблемная ситуация является начальным моментом мышления, вызывающим познавательную потребность ученика. Сегодня проблемное обучение активно замещает объяснительно-</w:t>
      </w:r>
      <w:r w:rsidR="00375962">
        <w:rPr>
          <w:rFonts w:ascii="Times New Roman" w:hAnsi="Times New Roman"/>
          <w:sz w:val="28"/>
          <w:szCs w:val="28"/>
        </w:rPr>
        <w:t>иллюстративное, так как позволяет детям творчески изучать предмет.</w:t>
      </w:r>
      <w:r w:rsidR="00434A82">
        <w:rPr>
          <w:rFonts w:ascii="Times New Roman" w:hAnsi="Times New Roman"/>
          <w:sz w:val="28"/>
          <w:szCs w:val="28"/>
        </w:rPr>
        <w:t xml:space="preserve"> </w:t>
      </w:r>
      <w:r w:rsidR="00375962">
        <w:rPr>
          <w:rFonts w:ascii="Times New Roman" w:hAnsi="Times New Roman"/>
          <w:sz w:val="28"/>
          <w:szCs w:val="28"/>
        </w:rPr>
        <w:t>Это особенно актуально в современных условиях, когда в истории признаётся право на существование различных смыслов</w:t>
      </w:r>
      <w:r w:rsidR="009A1CFC">
        <w:rPr>
          <w:rFonts w:ascii="Times New Roman" w:hAnsi="Times New Roman"/>
          <w:sz w:val="28"/>
          <w:szCs w:val="28"/>
        </w:rPr>
        <w:t xml:space="preserve">, оценок, трактовок событий. Элементы </w:t>
      </w:r>
      <w:proofErr w:type="spellStart"/>
      <w:r w:rsidR="009A1CFC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="009A1CFC">
        <w:rPr>
          <w:rFonts w:ascii="Times New Roman" w:hAnsi="Times New Roman"/>
          <w:sz w:val="28"/>
          <w:szCs w:val="28"/>
        </w:rPr>
        <w:t xml:space="preserve"> я использую почти на всех уроках.</w:t>
      </w:r>
      <w:r w:rsidR="0037596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375962">
        <w:rPr>
          <w:rFonts w:ascii="Times New Roman" w:hAnsi="Times New Roman"/>
          <w:sz w:val="28"/>
          <w:szCs w:val="28"/>
        </w:rPr>
        <w:t xml:space="preserve">    </w:t>
      </w:r>
      <w:r w:rsidR="009A1CFC">
        <w:rPr>
          <w:rFonts w:ascii="Times New Roman" w:hAnsi="Times New Roman"/>
          <w:sz w:val="28"/>
          <w:szCs w:val="28"/>
        </w:rPr>
        <w:t xml:space="preserve">        </w:t>
      </w:r>
      <w:r w:rsidR="00BB74BC" w:rsidRPr="00415A10">
        <w:rPr>
          <w:rFonts w:ascii="Times New Roman" w:hAnsi="Times New Roman"/>
          <w:sz w:val="28"/>
          <w:szCs w:val="28"/>
        </w:rPr>
        <w:t xml:space="preserve"> </w:t>
      </w:r>
      <w:r w:rsidR="009A1CFC">
        <w:rPr>
          <w:rFonts w:ascii="Times New Roman" w:hAnsi="Times New Roman"/>
          <w:sz w:val="28"/>
          <w:szCs w:val="28"/>
        </w:rPr>
        <w:t xml:space="preserve">    </w:t>
      </w:r>
      <w:r w:rsidR="00BB74BC" w:rsidRPr="00415A10">
        <w:rPr>
          <w:rFonts w:ascii="Times New Roman" w:hAnsi="Times New Roman"/>
          <w:sz w:val="28"/>
          <w:szCs w:val="28"/>
        </w:rPr>
        <w:t xml:space="preserve">Перед изучением нового материала я ставлю интересные, неожиданные вопросы, на которые ученикам надо дать </w:t>
      </w:r>
      <w:r w:rsidR="00434A82">
        <w:rPr>
          <w:rFonts w:ascii="Times New Roman" w:hAnsi="Times New Roman"/>
          <w:sz w:val="28"/>
          <w:szCs w:val="28"/>
        </w:rPr>
        <w:t>ответы в конце урока</w:t>
      </w:r>
      <w:r w:rsidR="00BB74BC" w:rsidRPr="00415A10">
        <w:rPr>
          <w:rFonts w:ascii="Times New Roman" w:hAnsi="Times New Roman"/>
          <w:sz w:val="28"/>
          <w:szCs w:val="28"/>
        </w:rPr>
        <w:t>. На проблемных уроках, изучение содержания урока полностью проходит на поисковом уровне познавательной деятельности. Для учащихся готовлю из</w:t>
      </w:r>
      <w:r w:rsidR="00A15512">
        <w:rPr>
          <w:rFonts w:ascii="Times New Roman" w:hAnsi="Times New Roman"/>
          <w:sz w:val="28"/>
          <w:szCs w:val="28"/>
        </w:rPr>
        <w:t>ложение теоретических сведений в</w:t>
      </w:r>
      <w:r w:rsidR="00BB74BC" w:rsidRPr="00415A10">
        <w:rPr>
          <w:rFonts w:ascii="Times New Roman" w:hAnsi="Times New Roman"/>
          <w:sz w:val="28"/>
          <w:szCs w:val="28"/>
        </w:rPr>
        <w:t xml:space="preserve"> скрытой форме, опуская сущность фактов и их связей. Начиная изучение нового, я выдвигает проблему, даю учебный материал и ориентиры для ее решения, сопровождая объяснение вопросами и заданиями поискового характера. На основе вновь </w:t>
      </w:r>
      <w:proofErr w:type="gramStart"/>
      <w:r w:rsidR="00BB74BC" w:rsidRPr="00415A10">
        <w:rPr>
          <w:rFonts w:ascii="Times New Roman" w:hAnsi="Times New Roman"/>
          <w:sz w:val="28"/>
          <w:szCs w:val="28"/>
        </w:rPr>
        <w:t>изучаемого</w:t>
      </w:r>
      <w:proofErr w:type="gramEnd"/>
      <w:r w:rsidR="00BB74BC" w:rsidRPr="00415A10">
        <w:rPr>
          <w:rFonts w:ascii="Times New Roman" w:hAnsi="Times New Roman"/>
          <w:sz w:val="28"/>
          <w:szCs w:val="28"/>
        </w:rPr>
        <w:t xml:space="preserve"> учащиеся решают проблему, как правило, давно уже решенную наукой. Но ученикам </w:t>
      </w:r>
      <w:r w:rsidR="00BB74BC">
        <w:rPr>
          <w:rFonts w:ascii="Times New Roman" w:hAnsi="Times New Roman"/>
          <w:sz w:val="28"/>
          <w:szCs w:val="28"/>
        </w:rPr>
        <w:t>надо ее «</w:t>
      </w:r>
      <w:proofErr w:type="spellStart"/>
      <w:r w:rsidR="00BB74BC">
        <w:rPr>
          <w:rFonts w:ascii="Times New Roman" w:hAnsi="Times New Roman"/>
          <w:sz w:val="28"/>
          <w:szCs w:val="28"/>
        </w:rPr>
        <w:t>переоткрыть</w:t>
      </w:r>
      <w:proofErr w:type="spellEnd"/>
      <w:r w:rsidR="00BB74BC">
        <w:rPr>
          <w:rFonts w:ascii="Times New Roman" w:hAnsi="Times New Roman"/>
          <w:sz w:val="28"/>
          <w:szCs w:val="28"/>
        </w:rPr>
        <w:t>», например,</w:t>
      </w:r>
      <w:r w:rsidR="00BB74BC" w:rsidRPr="00415A10">
        <w:rPr>
          <w:rFonts w:ascii="Times New Roman" w:hAnsi="Times New Roman"/>
          <w:sz w:val="28"/>
          <w:szCs w:val="28"/>
        </w:rPr>
        <w:t xml:space="preserve"> </w:t>
      </w:r>
      <w:r w:rsidR="00BB74BC">
        <w:rPr>
          <w:rFonts w:ascii="Times New Roman" w:hAnsi="Times New Roman"/>
          <w:sz w:val="28"/>
          <w:szCs w:val="28"/>
        </w:rPr>
        <w:t>почему русские князья, имевшие успешный опыт отражения натиска иноплеменников, не устояли перед монгольским нашествием?</w:t>
      </w:r>
      <w:r w:rsidR="00434A8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3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B74BC" w:rsidRPr="00BB7BFC">
        <w:rPr>
          <w:rFonts w:ascii="Times New Roman" w:hAnsi="Times New Roman"/>
          <w:sz w:val="28"/>
          <w:szCs w:val="28"/>
        </w:rPr>
        <w:t>Создаю ситуацию конфликта, когда новые факты и выводы вступают в противоречие с устоявшимися в науке теориями и представлениями.</w:t>
      </w:r>
      <w:r w:rsidR="00BB74BC">
        <w:rPr>
          <w:rFonts w:ascii="Times New Roman" w:hAnsi="Times New Roman"/>
          <w:sz w:val="28"/>
          <w:szCs w:val="28"/>
        </w:rPr>
        <w:t xml:space="preserve"> Например, п</w:t>
      </w:r>
      <w:r w:rsidR="00BB74BC" w:rsidRPr="00BB7BFC">
        <w:rPr>
          <w:rFonts w:ascii="Times New Roman" w:hAnsi="Times New Roman"/>
          <w:sz w:val="28"/>
          <w:szCs w:val="28"/>
        </w:rPr>
        <w:t xml:space="preserve">очему долгие годы советское руководство отрицало факт существования </w:t>
      </w:r>
      <w:r w:rsidR="00BB74BC" w:rsidRPr="00BB7BFC">
        <w:rPr>
          <w:rFonts w:ascii="Times New Roman" w:hAnsi="Times New Roman"/>
          <w:sz w:val="28"/>
          <w:szCs w:val="28"/>
        </w:rPr>
        <w:lastRenderedPageBreak/>
        <w:t>секретного дополнительного протокола</w:t>
      </w:r>
      <w:r w:rsidR="00BB74BC">
        <w:rPr>
          <w:rFonts w:ascii="Times New Roman" w:hAnsi="Times New Roman"/>
          <w:sz w:val="28"/>
          <w:szCs w:val="28"/>
        </w:rPr>
        <w:t xml:space="preserve"> к пакту Молотова Риббентропа</w:t>
      </w:r>
      <w:r w:rsidR="00BB74BC" w:rsidRPr="00BB7BFC">
        <w:rPr>
          <w:rFonts w:ascii="Times New Roman" w:hAnsi="Times New Roman"/>
          <w:sz w:val="28"/>
          <w:szCs w:val="28"/>
        </w:rPr>
        <w:t>? Также создаю ситуацию предположения, которая основана на возможности выдвинуть собственную версию о причинах, характере, последствиях исторических событий.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375962">
        <w:rPr>
          <w:rFonts w:ascii="Times New Roman" w:hAnsi="Times New Roman"/>
          <w:sz w:val="28"/>
          <w:szCs w:val="28"/>
        </w:rPr>
        <w:t xml:space="preserve">Можно использовать парадоксальные и неожиданные  факты, вызывающие удивление у ребят. </w:t>
      </w:r>
      <w:r w:rsidR="00434A82">
        <w:rPr>
          <w:rFonts w:ascii="Times New Roman" w:hAnsi="Times New Roman"/>
          <w:sz w:val="28"/>
          <w:szCs w:val="28"/>
        </w:rPr>
        <w:t>Например,</w:t>
      </w:r>
      <w:r w:rsidR="00375962">
        <w:rPr>
          <w:rFonts w:ascii="Times New Roman" w:hAnsi="Times New Roman"/>
          <w:sz w:val="28"/>
          <w:szCs w:val="28"/>
        </w:rPr>
        <w:t xml:space="preserve"> в 5 классе можно задать такой вопрос:</w:t>
      </w:r>
      <w:r w:rsidR="00BB74BC">
        <w:rPr>
          <w:rFonts w:ascii="Times New Roman" w:hAnsi="Times New Roman"/>
          <w:sz w:val="28"/>
          <w:szCs w:val="28"/>
        </w:rPr>
        <w:t xml:space="preserve"> «</w:t>
      </w:r>
      <w:r w:rsidR="00BB74BC" w:rsidRPr="00BB7BFC">
        <w:rPr>
          <w:rFonts w:ascii="Times New Roman" w:hAnsi="Times New Roman"/>
          <w:sz w:val="28"/>
          <w:szCs w:val="28"/>
        </w:rPr>
        <w:t>В период первобытности было много животных, мясом которых могли питаться люди. Однако</w:t>
      </w:r>
      <w:proofErr w:type="gramStart"/>
      <w:r w:rsidR="00BB74BC" w:rsidRPr="00BB7BFC">
        <w:rPr>
          <w:rFonts w:ascii="Times New Roman" w:hAnsi="Times New Roman"/>
          <w:sz w:val="28"/>
          <w:szCs w:val="28"/>
        </w:rPr>
        <w:t>,</w:t>
      </w:r>
      <w:proofErr w:type="gramEnd"/>
      <w:r w:rsidR="00BB74BC" w:rsidRPr="00BB7BFC">
        <w:rPr>
          <w:rFonts w:ascii="Times New Roman" w:hAnsi="Times New Roman"/>
          <w:sz w:val="28"/>
          <w:szCs w:val="28"/>
        </w:rPr>
        <w:t xml:space="preserve"> люди часто голодали и даже погибали от голода. Почему в период первобытности такое могло случаться</w:t>
      </w:r>
      <w:r w:rsidR="00BB74BC">
        <w:rPr>
          <w:rFonts w:ascii="Times New Roman" w:hAnsi="Times New Roman"/>
          <w:sz w:val="28"/>
          <w:szCs w:val="28"/>
        </w:rPr>
        <w:t>»</w:t>
      </w:r>
      <w:r w:rsidR="00BB74BC" w:rsidRPr="00BB7BF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B74BC" w:rsidRPr="00BB7BFC">
        <w:rPr>
          <w:rFonts w:ascii="Times New Roman" w:eastAsia="Times New Roman" w:hAnsi="Times New Roman"/>
          <w:sz w:val="28"/>
          <w:szCs w:val="28"/>
          <w:lang w:eastAsia="ru-RU"/>
        </w:rPr>
        <w:t>Однако проблемное обучение не ограничивается созданием проблемной ситуации. Основу проблемного обучения составляет понятие проблемной ситуации и способы ее разрешения. Формами решения проблемных ситуаций могут быть: проблемные задачи и задания, проблемная лекция, задачи исследовательского характера, дискуссии, рабо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>та с историческими документами, технология «мозгового штурма».</w:t>
      </w:r>
    </w:p>
    <w:p w:rsidR="009A1CFC" w:rsidRDefault="00CA10A3" w:rsidP="009A1CFC">
      <w:pPr>
        <w:tabs>
          <w:tab w:val="left" w:pos="567"/>
        </w:tabs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B74BC"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некоторые примеры проб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>лемных задач по теме: "Эпоха Пет</w:t>
      </w:r>
      <w:r w:rsidR="00BB74BC" w:rsidRPr="00BB7BFC">
        <w:rPr>
          <w:rFonts w:ascii="Times New Roman" w:eastAsia="Times New Roman" w:hAnsi="Times New Roman"/>
          <w:sz w:val="28"/>
          <w:szCs w:val="28"/>
          <w:lang w:eastAsia="ru-RU"/>
        </w:rPr>
        <w:t>ра I”.</w:t>
      </w:r>
    </w:p>
    <w:p w:rsidR="00BB74BC" w:rsidRPr="009A1CFC" w:rsidRDefault="009A1CFC" w:rsidP="009A1CFC">
      <w:pPr>
        <w:tabs>
          <w:tab w:val="left" w:pos="567"/>
        </w:tabs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74BC"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. Крестьяне часто жаловались на голод и налоги, на опустошение деревень, наборы ремесленников, которых отправляли в Воронеж для строительства флота. Многие говорили, что Петр не русский царь, иначе бы он не опустошал всю страну. Называли его антихристом. Было ли правильным осуждение крестьянами политики Петра I? </w:t>
      </w:r>
    </w:p>
    <w:p w:rsidR="00BB74BC" w:rsidRPr="00BB7BFC" w:rsidRDefault="00BB74BC" w:rsidP="00222FC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 I проводил свои реформы в интересах господствующего класса феодалов. Почему же он встречал сопротивление представителей и целых групп этого класса? </w:t>
      </w:r>
    </w:p>
    <w:p w:rsidR="00BB74BC" w:rsidRDefault="00222FC5" w:rsidP="00222FC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B74BC" w:rsidRPr="00BB7BFC">
        <w:rPr>
          <w:rFonts w:ascii="Times New Roman" w:eastAsia="Times New Roman" w:hAnsi="Times New Roman"/>
          <w:sz w:val="28"/>
          <w:szCs w:val="28"/>
          <w:lang w:eastAsia="ru-RU"/>
        </w:rPr>
        <w:t>Анализ исторического источника даёт большой простор  учителю для формулирования проблемных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вопросов.</w:t>
      </w:r>
    </w:p>
    <w:p w:rsidR="00BB74BC" w:rsidRDefault="00BB74BC" w:rsidP="00222FC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«М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ожно ли считать речь  У.Черчилля в Фултоне в марте 1946 года сигналом к началу «холодной войны»? </w:t>
      </w:r>
    </w:p>
    <w:p w:rsidR="00CA10A3" w:rsidRDefault="00BB74BC" w:rsidP="00222FC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«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Анализируя текст открытого письма А.Д.Сахарова Л.И.Брежневу (1980 год), связанного с вводом советских войск в Афганистан можно ли назвать позицию А.Д.Сахарова патриотической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B74BC" w:rsidRDefault="00CA10A3" w:rsidP="00222FC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B74BC" w:rsidRPr="00BB7BFC">
        <w:rPr>
          <w:rFonts w:ascii="Times New Roman" w:eastAsia="Times New Roman" w:hAnsi="Times New Roman"/>
          <w:sz w:val="28"/>
          <w:szCs w:val="28"/>
          <w:lang w:eastAsia="ru-RU"/>
        </w:rPr>
        <w:t>Определенный потенциал для создания проблемных ситуаций содержится в обозначении темы уроков: 1.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B74BC" w:rsidRPr="00BB7BFC">
        <w:rPr>
          <w:rFonts w:ascii="Times New Roman" w:eastAsia="Times New Roman" w:hAnsi="Times New Roman"/>
          <w:sz w:val="28"/>
          <w:szCs w:val="28"/>
          <w:lang w:eastAsia="ru-RU"/>
        </w:rPr>
        <w:t>Иван IV – тиран или реформатор?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B74BC"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B74BC" w:rsidRPr="00BB7BFC">
        <w:rPr>
          <w:rFonts w:ascii="Times New Roman" w:eastAsia="Times New Roman" w:hAnsi="Times New Roman"/>
          <w:sz w:val="28"/>
          <w:szCs w:val="28"/>
          <w:lang w:eastAsia="ru-RU"/>
        </w:rPr>
        <w:t>Петр I – великий реформатор или разрушитель русской славянской цивилизации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 xml:space="preserve"> "3. «</w:t>
      </w:r>
      <w:r w:rsidR="00BB74BC" w:rsidRPr="00BB7BFC">
        <w:rPr>
          <w:rFonts w:ascii="Times New Roman" w:eastAsia="Times New Roman" w:hAnsi="Times New Roman"/>
          <w:sz w:val="28"/>
          <w:szCs w:val="28"/>
          <w:lang w:eastAsia="ru-RU"/>
        </w:rPr>
        <w:t>М. С. Горбачев – великий реформатор XX века или человек, разваливший СССР?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B74BC" w:rsidRDefault="00222FC5" w:rsidP="00222FC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B74BC"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Проблемная ситуация может быть определена и по фра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гменту изучаемой темы:</w:t>
      </w:r>
    </w:p>
    <w:p w:rsidR="00BB74BC" w:rsidRPr="00BB7BFC" w:rsidRDefault="00BB74BC" w:rsidP="00222FC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 «Революция: зло или благо?»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2. 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«Л.Корнилов: спаситель России, жертва, заговорщик, «марионетка» в чужих руках</w:t>
      </w:r>
      <w:proofErr w:type="gramStart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B74BC" w:rsidRDefault="00BB74BC" w:rsidP="00222FC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   Примеры проблемных ситуаций.</w:t>
      </w:r>
    </w:p>
    <w:p w:rsidR="00BB74BC" w:rsidRPr="00BB7BFC" w:rsidRDefault="00BB74BC" w:rsidP="00222FC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1. «Главные события, давшие </w:t>
      </w:r>
      <w:r w:rsidRPr="00BB7BFC">
        <w:rPr>
          <w:rFonts w:ascii="Times New Roman" w:eastAsia="Times New Roman" w:hAnsi="Times New Roman"/>
          <w:sz w:val="28"/>
          <w:szCs w:val="28"/>
          <w:lang w:val="en-US" w:eastAsia="ru-RU"/>
        </w:rPr>
        <w:t>XII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 веку название «</w:t>
      </w:r>
      <w:proofErr w:type="spellStart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бунташный</w:t>
      </w:r>
      <w:proofErr w:type="spellEnd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», произошли при «тишайшем» правителе Алексее Михайловиче. Царь – «тишайший, а век – «</w:t>
      </w:r>
      <w:proofErr w:type="spellStart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бунташный</w:t>
      </w:r>
      <w:proofErr w:type="spellEnd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». Есть ли здесь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противоречия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? А какие последствия имели бы народные волнения </w:t>
      </w:r>
      <w:proofErr w:type="gramStart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gramEnd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будь царь «тишайшим»?»</w:t>
      </w:r>
    </w:p>
    <w:p w:rsidR="00BB74BC" w:rsidRDefault="00BB74BC" w:rsidP="0090210F">
      <w:pPr>
        <w:tabs>
          <w:tab w:val="left" w:pos="284"/>
          <w:tab w:val="left" w:pos="42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«Князь Владимир Святославович начал свое правление с убийства своего брата Ярополка. Жизнь его была полной многочисленных преступлений и 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грехов. Летопись говорит о его любвеобильности: пять жен, восемьсот наложниц. Но в памяти народной он остался Владимиром Красное Солнышко, а христианской церковью канонизирован. Почему?». </w:t>
      </w:r>
    </w:p>
    <w:p w:rsidR="00BB74BC" w:rsidRDefault="00BB74BC" w:rsidP="00222FC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. «Николай</w:t>
      </w:r>
      <w:proofErr w:type="gramStart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торой часто повторял, что в связи с тем, что день его рождения приходится на день святого мученика </w:t>
      </w:r>
      <w:proofErr w:type="spellStart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Иовы</w:t>
      </w:r>
      <w:proofErr w:type="spellEnd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, ему в жизни придется пройти через большое количество страданий. И на самом деле, его постоянно преследовали несчастья: Ходынской поле, революции, мировая война и т.д. Современники прозвали его </w:t>
      </w:r>
      <w:proofErr w:type="gramStart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>Кровавым</w:t>
      </w:r>
      <w:proofErr w:type="gramEnd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, а современное общество и церковь возвели его и его семью в ранг святых мучеников. Почему?». </w:t>
      </w:r>
    </w:p>
    <w:p w:rsidR="009A1CFC" w:rsidRDefault="00BB74BC" w:rsidP="009A1CF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 4. «Известно, что промышленный переворот в Европе  и развитие капиталистических отношений способствовали укреплению крепостных отношений в России.  С другой стороны</w:t>
      </w:r>
      <w:proofErr w:type="gramStart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к концу </w:t>
      </w:r>
      <w:r w:rsidRPr="00BB7BFC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="00434A82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 казач</w:t>
      </w:r>
      <w:r w:rsidRPr="00BB7BFC"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ество стало лояльным к власти ,и поэтому «пугачёвщина» была невозможной, а крестьянские волнения носили локальный характер. Почему же </w:t>
      </w:r>
      <w:r w:rsidR="009A1CFC">
        <w:rPr>
          <w:rFonts w:ascii="Times New Roman" w:eastAsia="Times New Roman" w:hAnsi="Times New Roman"/>
          <w:sz w:val="28"/>
          <w:szCs w:val="28"/>
          <w:lang w:eastAsia="ru-RU"/>
        </w:rPr>
        <w:t xml:space="preserve">крепостное право было отменено?»            </w:t>
      </w:r>
    </w:p>
    <w:p w:rsidR="009A1CFC" w:rsidRDefault="00CA10A3" w:rsidP="009A1CF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B74BC" w:rsidRPr="0083376B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проблемной ситуации, я использую следующие приемы:</w:t>
      </w:r>
      <w:r w:rsidR="009A1C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>- знакомлю учеников</w:t>
      </w:r>
      <w:r w:rsidR="00BB74BC" w:rsidRPr="008337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предположением о том, что событие развива</w:t>
      </w:r>
      <w:r w:rsidR="00BB74BC" w:rsidRPr="0083376B">
        <w:rPr>
          <w:rFonts w:ascii="Times New Roman" w:eastAsia="Times New Roman" w:hAnsi="Times New Roman"/>
          <w:sz w:val="28"/>
          <w:szCs w:val="28"/>
          <w:lang w:eastAsia="ru-RU"/>
        </w:rPr>
        <w:softHyphen/>
        <w:t>лось иначе;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759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74BC" w:rsidRPr="0083376B">
        <w:rPr>
          <w:rFonts w:ascii="Times New Roman" w:eastAsia="Times New Roman" w:hAnsi="Times New Roman"/>
          <w:sz w:val="28"/>
          <w:szCs w:val="28"/>
          <w:lang w:eastAsia="ru-RU"/>
        </w:rPr>
        <w:t>- высказываю или зачитываю фрагмент документа, в котором есть неожи</w:t>
      </w:r>
      <w:r w:rsidR="00BB74BC" w:rsidRPr="0083376B">
        <w:rPr>
          <w:rFonts w:ascii="Times New Roman" w:eastAsia="Times New Roman" w:hAnsi="Times New Roman"/>
          <w:sz w:val="28"/>
          <w:szCs w:val="28"/>
          <w:lang w:eastAsia="ru-RU"/>
        </w:rPr>
        <w:softHyphen/>
        <w:t>данный поворот на оценку событий (напр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>имер «превентивный удар СССР»</w:t>
      </w:r>
      <w:r w:rsidR="00BB74BC" w:rsidRPr="0083376B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B74BC" w:rsidRPr="0083376B">
        <w:rPr>
          <w:rFonts w:ascii="Times New Roman" w:eastAsia="Times New Roman" w:hAnsi="Times New Roman"/>
          <w:sz w:val="28"/>
          <w:szCs w:val="28"/>
          <w:lang w:eastAsia="ru-RU"/>
        </w:rPr>
        <w:t>- указываю на несоответствие оценки исторического деятеля или собы</w:t>
      </w:r>
      <w:r w:rsidR="00BB74BC" w:rsidRPr="0083376B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тия;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B74BC" w:rsidRPr="0083376B">
        <w:rPr>
          <w:rFonts w:ascii="Times New Roman" w:eastAsia="Times New Roman" w:hAnsi="Times New Roman"/>
          <w:sz w:val="28"/>
          <w:szCs w:val="28"/>
          <w:lang w:eastAsia="ru-RU"/>
        </w:rPr>
        <w:t>- показываю неопределенность в сущности исторических явлений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B74BC" w:rsidRPr="008337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B74BC" w:rsidRPr="0083376B">
        <w:rPr>
          <w:rFonts w:ascii="Times New Roman" w:eastAsia="Times New Roman" w:hAnsi="Times New Roman"/>
          <w:sz w:val="28"/>
          <w:szCs w:val="28"/>
          <w:lang w:eastAsia="ru-RU"/>
        </w:rPr>
        <w:t xml:space="preserve">- знакомлю с опровержениями по случаю «Пакта о ненападении между </w:t>
      </w:r>
      <w:r w:rsidR="00BB74BC">
        <w:rPr>
          <w:rFonts w:ascii="Times New Roman" w:eastAsia="Times New Roman" w:hAnsi="Times New Roman"/>
          <w:sz w:val="28"/>
          <w:szCs w:val="28"/>
          <w:lang w:eastAsia="ru-RU"/>
        </w:rPr>
        <w:t>Германией и СССР» в 1939 г. и другие.</w:t>
      </w:r>
    </w:p>
    <w:p w:rsidR="00BB74BC" w:rsidRPr="009A1CFC" w:rsidRDefault="009A1CFC" w:rsidP="009A1CF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B74BC" w:rsidRPr="00BB7BFC">
        <w:rPr>
          <w:rFonts w:ascii="Times New Roman" w:hAnsi="Times New Roman"/>
          <w:sz w:val="28"/>
          <w:szCs w:val="28"/>
        </w:rPr>
        <w:t>Я считаю, что</w:t>
      </w:r>
      <w:r w:rsidR="00BB74BC">
        <w:rPr>
          <w:rFonts w:ascii="Times New Roman" w:hAnsi="Times New Roman"/>
          <w:sz w:val="28"/>
          <w:szCs w:val="28"/>
        </w:rPr>
        <w:t xml:space="preserve"> использование технологии проблемного обучения сегодня</w:t>
      </w:r>
      <w:r w:rsidR="00BB74BC" w:rsidRPr="00BB7BFC">
        <w:rPr>
          <w:rFonts w:ascii="Times New Roman" w:hAnsi="Times New Roman"/>
          <w:sz w:val="28"/>
          <w:szCs w:val="28"/>
        </w:rPr>
        <w:t xml:space="preserve">  просто необход</w:t>
      </w:r>
      <w:r w:rsidR="00BB74BC">
        <w:rPr>
          <w:rFonts w:ascii="Times New Roman" w:hAnsi="Times New Roman"/>
          <w:sz w:val="28"/>
          <w:szCs w:val="28"/>
        </w:rPr>
        <w:t>имо. О</w:t>
      </w:r>
      <w:r w:rsidR="00BB74BC" w:rsidRPr="00BB7BFC">
        <w:rPr>
          <w:rFonts w:ascii="Times New Roman" w:hAnsi="Times New Roman"/>
          <w:sz w:val="28"/>
          <w:szCs w:val="28"/>
        </w:rPr>
        <w:t>н</w:t>
      </w:r>
      <w:r w:rsidR="00BB74BC">
        <w:rPr>
          <w:rFonts w:ascii="Times New Roman" w:hAnsi="Times New Roman"/>
          <w:sz w:val="28"/>
          <w:szCs w:val="28"/>
        </w:rPr>
        <w:t xml:space="preserve">о формирует </w:t>
      </w:r>
      <w:r w:rsidR="00BB74BC" w:rsidRPr="00BB7BFC">
        <w:rPr>
          <w:rFonts w:ascii="Times New Roman" w:hAnsi="Times New Roman"/>
          <w:sz w:val="28"/>
          <w:szCs w:val="28"/>
        </w:rPr>
        <w:t xml:space="preserve"> творческую личность, способную логически мыслить, находить решения в различных проблемных ситуациях, способную систематизировать и накапливать знания, способную к  самоанализу и саморазвитию. </w:t>
      </w:r>
    </w:p>
    <w:p w:rsidR="00434A82" w:rsidRDefault="00BB74BC" w:rsidP="00222FC5">
      <w:pPr>
        <w:tabs>
          <w:tab w:val="left" w:pos="0"/>
        </w:tabs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434A82" w:rsidRDefault="009A1CFC" w:rsidP="009A1CF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A1CFC">
        <w:rPr>
          <w:rFonts w:ascii="Times New Roman" w:hAnsi="Times New Roman"/>
          <w:sz w:val="28"/>
          <w:szCs w:val="28"/>
        </w:rPr>
        <w:t>Список литературы:</w:t>
      </w:r>
    </w:p>
    <w:p w:rsidR="009A1CFC" w:rsidRDefault="00CA10A3" w:rsidP="009A1CFC">
      <w:pPr>
        <w:pStyle w:val="a9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Кудрявцев Т.В. Проблемное обучение: истоки, сущность, перспективы</w:t>
      </w:r>
      <w:r w:rsidR="009A1CFC">
        <w:rPr>
          <w:rFonts w:ascii="Times New Roman" w:hAnsi="Times New Roman"/>
          <w:sz w:val="28"/>
          <w:szCs w:val="28"/>
        </w:rPr>
        <w:t>. - М.: Знание, 1991 г.</w:t>
      </w:r>
    </w:p>
    <w:p w:rsidR="009A1CFC" w:rsidRDefault="00CA10A3" w:rsidP="009A1CFC">
      <w:pPr>
        <w:pStyle w:val="a9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Махмутов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М.И. Проблемное обучение. Основные вопросы теории. М.: Педагогика, 1975 г.</w:t>
      </w:r>
    </w:p>
    <w:p w:rsidR="00CA10A3" w:rsidRPr="009A1CFC" w:rsidRDefault="00CA10A3" w:rsidP="009A1CFC">
      <w:pPr>
        <w:pStyle w:val="a9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/>
          <w:sz w:val="28"/>
          <w:szCs w:val="28"/>
        </w:rPr>
        <w:t>. М.: Народное образование, 1998 г.</w:t>
      </w:r>
    </w:p>
    <w:p w:rsidR="00434A82" w:rsidRDefault="00434A82" w:rsidP="009A1CF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434A82" w:rsidRDefault="00434A82" w:rsidP="00222FC5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5B7400" w:rsidRDefault="005B7400"/>
    <w:sectPr w:rsidR="005B7400" w:rsidSect="00CA10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38D"/>
    <w:multiLevelType w:val="multilevel"/>
    <w:tmpl w:val="236E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E247B"/>
    <w:multiLevelType w:val="hybridMultilevel"/>
    <w:tmpl w:val="73063CD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93E21F1"/>
    <w:multiLevelType w:val="multilevel"/>
    <w:tmpl w:val="A380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34E14"/>
    <w:multiLevelType w:val="multilevel"/>
    <w:tmpl w:val="285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77895"/>
    <w:multiLevelType w:val="hybridMultilevel"/>
    <w:tmpl w:val="AB405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871CC9"/>
    <w:multiLevelType w:val="hybridMultilevel"/>
    <w:tmpl w:val="564C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31553"/>
    <w:multiLevelType w:val="multilevel"/>
    <w:tmpl w:val="8C44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03739"/>
    <w:multiLevelType w:val="multilevel"/>
    <w:tmpl w:val="D5C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06508"/>
    <w:multiLevelType w:val="hybridMultilevel"/>
    <w:tmpl w:val="7E760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BC3F82"/>
    <w:multiLevelType w:val="multilevel"/>
    <w:tmpl w:val="8EA0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5791A"/>
    <w:multiLevelType w:val="multilevel"/>
    <w:tmpl w:val="4E04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74BC"/>
    <w:rsid w:val="00222FC5"/>
    <w:rsid w:val="00375962"/>
    <w:rsid w:val="00434A82"/>
    <w:rsid w:val="00436E88"/>
    <w:rsid w:val="005B7400"/>
    <w:rsid w:val="00796B4C"/>
    <w:rsid w:val="007F50E4"/>
    <w:rsid w:val="008419ED"/>
    <w:rsid w:val="0090210F"/>
    <w:rsid w:val="009A1CFC"/>
    <w:rsid w:val="00A15512"/>
    <w:rsid w:val="00BB74BC"/>
    <w:rsid w:val="00C2703A"/>
    <w:rsid w:val="00CA10A3"/>
    <w:rsid w:val="00F2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BB74B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7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BB74BC"/>
    <w:pPr>
      <w:spacing w:before="150" w:after="150"/>
      <w:ind w:left="150" w:right="15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BB74BC"/>
    <w:rPr>
      <w:color w:val="0000FF"/>
      <w:u w:val="single"/>
    </w:rPr>
  </w:style>
  <w:style w:type="character" w:styleId="a5">
    <w:name w:val="Strong"/>
    <w:basedOn w:val="a0"/>
    <w:qFormat/>
    <w:rsid w:val="00BB74BC"/>
    <w:rPr>
      <w:b/>
      <w:bCs/>
    </w:rPr>
  </w:style>
  <w:style w:type="paragraph" w:customStyle="1" w:styleId="western">
    <w:name w:val="western"/>
    <w:basedOn w:val="a"/>
    <w:rsid w:val="00BB74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5">
    <w:name w:val="c1 c5"/>
    <w:basedOn w:val="a"/>
    <w:rsid w:val="00BB74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BB74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74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4B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1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Каплевкая Юлия</dc:creator>
  <cp:keywords/>
  <dc:description/>
  <cp:lastModifiedBy>Каплевкая Юлия</cp:lastModifiedBy>
  <cp:revision>6</cp:revision>
  <dcterms:created xsi:type="dcterms:W3CDTF">2004-12-31T22:28:00Z</dcterms:created>
  <dcterms:modified xsi:type="dcterms:W3CDTF">2005-01-01T00:17:00Z</dcterms:modified>
</cp:coreProperties>
</file>