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3A" w:rsidRDefault="00F4632B" w:rsidP="00F4632B">
      <w:pPr>
        <w:tabs>
          <w:tab w:val="left" w:pos="9922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bCs/>
          <w:szCs w:val="20"/>
          <w:lang w:eastAsia="ru-RU"/>
        </w:rPr>
      </w:pPr>
      <w:bookmarkStart w:id="0" w:name="_GoBack"/>
      <w:bookmarkEnd w:id="0"/>
      <w:proofErr w:type="spellStart"/>
      <w:r w:rsidRPr="00F4632B">
        <w:rPr>
          <w:rFonts w:ascii="Times New Roman" w:eastAsia="Times New Roman" w:hAnsi="Times New Roman"/>
          <w:b/>
          <w:bCs/>
          <w:szCs w:val="20"/>
          <w:lang w:eastAsia="ru-RU"/>
        </w:rPr>
        <w:t>Постпроектный</w:t>
      </w:r>
      <w:proofErr w:type="spellEnd"/>
      <w:r w:rsidRPr="00F4632B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период:</w:t>
      </w:r>
      <w:r w:rsidR="00D63E4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F4632B">
        <w:rPr>
          <w:rFonts w:ascii="Times New Roman" w:eastAsia="Times New Roman" w:hAnsi="Times New Roman"/>
          <w:b/>
          <w:bCs/>
          <w:szCs w:val="20"/>
          <w:lang w:eastAsia="ru-RU"/>
        </w:rPr>
        <w:t>использование ИУП в старшей школе.</w:t>
      </w:r>
    </w:p>
    <w:p w:rsidR="002004EC" w:rsidRPr="00F4632B" w:rsidRDefault="002004EC" w:rsidP="00F4632B">
      <w:pPr>
        <w:tabs>
          <w:tab w:val="left" w:pos="9922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B17FCE" w:rsidRDefault="0001783A" w:rsidP="00B17FCE">
      <w:pPr>
        <w:shd w:val="clear" w:color="auto" w:fill="FFFFFF"/>
        <w:tabs>
          <w:tab w:val="left" w:pos="992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1783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Внедрение индивидуализации образовательного процесса   в М</w:t>
      </w:r>
      <w:r w:rsidRPr="003528D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Б</w:t>
      </w:r>
      <w:r w:rsidRPr="0001783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ОУ «Средняя общеобразовательная школа №</w:t>
      </w:r>
      <w:proofErr w:type="gramStart"/>
      <w:r w:rsidRPr="0001783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3»  стало</w:t>
      </w:r>
      <w:proofErr w:type="gramEnd"/>
      <w:r w:rsidRPr="0001783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естественным продолжением всей ее предшествующей образовательной деятельности.</w:t>
      </w:r>
    </w:p>
    <w:p w:rsidR="0001783A" w:rsidRPr="00B17FCE" w:rsidRDefault="003345F5" w:rsidP="00B17FCE">
      <w:pPr>
        <w:shd w:val="clear" w:color="auto" w:fill="FFFFFF"/>
        <w:tabs>
          <w:tab w:val="left" w:pos="992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С 2004 года 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в школе реализуется 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>профильное обучение.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Еще в те годы было разработано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положение о профильных классах,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</w:t>
      </w:r>
      <w:proofErr w:type="gramStart"/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>которому  традиционно</w:t>
      </w:r>
      <w:proofErr w:type="gramEnd"/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комплектовался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>пределенный набор профильных десятых классов.</w:t>
      </w:r>
    </w:p>
    <w:p w:rsidR="0001783A" w:rsidRPr="003528D6" w:rsidRDefault="0001783A" w:rsidP="003D195C">
      <w:pPr>
        <w:tabs>
          <w:tab w:val="left" w:pos="992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Введение на старшей ступени общего образования концепции профильного обучения, двухуровневого федерального компонента государственного образовательного стандарта (базовый, профильный уровни), нового федерального Базисного учебного плана, утвержденного приказом Министерства образования России от 09.03.2004 № 1312, предполагает, что каждое общеобразовательное учреждение будут строить свои модели организации профильного обучения старшеклассников. </w:t>
      </w:r>
    </w:p>
    <w:p w:rsidR="003528D6" w:rsidRPr="003528D6" w:rsidRDefault="003345F5" w:rsidP="00B656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0"/>
          <w:szCs w:val="24"/>
          <w:lang w:eastAsia="ru-RU"/>
        </w:rPr>
      </w:pP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В 2009 году коллектив </w:t>
      </w:r>
      <w:proofErr w:type="gramStart"/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школы  </w:t>
      </w:r>
      <w:r w:rsidR="00825F56">
        <w:rPr>
          <w:rFonts w:ascii="Times New Roman" w:eastAsia="Times New Roman" w:hAnsi="Times New Roman"/>
          <w:sz w:val="20"/>
          <w:szCs w:val="20"/>
          <w:lang w:eastAsia="ru-RU"/>
        </w:rPr>
        <w:t>был</w:t>
      </w:r>
      <w:proofErr w:type="gramEnd"/>
      <w:r w:rsidR="00825F56">
        <w:rPr>
          <w:rFonts w:ascii="Times New Roman" w:eastAsia="Times New Roman" w:hAnsi="Times New Roman"/>
          <w:sz w:val="20"/>
          <w:szCs w:val="20"/>
          <w:lang w:eastAsia="ru-RU"/>
        </w:rPr>
        <w:t xml:space="preserve"> включен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 в  республиканск</w:t>
      </w:r>
      <w:r w:rsidR="00825F56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 экспериментальн</w:t>
      </w:r>
      <w:r w:rsidR="00825F56">
        <w:rPr>
          <w:rFonts w:ascii="Times New Roman" w:eastAsia="Times New Roman" w:hAnsi="Times New Roman"/>
          <w:sz w:val="20"/>
          <w:szCs w:val="20"/>
          <w:lang w:eastAsia="ru-RU"/>
        </w:rPr>
        <w:t xml:space="preserve">ую 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>площадк</w:t>
      </w:r>
      <w:r w:rsidR="00825F56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«Мое образование</w:t>
      </w:r>
      <w:r w:rsidR="00A07AD3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3528D6">
        <w:rPr>
          <w:rFonts w:ascii="Times New Roman" w:eastAsia="Times New Roman" w:hAnsi="Times New Roman"/>
          <w:sz w:val="20"/>
          <w:szCs w:val="20"/>
          <w:lang w:eastAsia="ru-RU"/>
        </w:rPr>
        <w:t>по внедрению технологий, обеспечивающих индивидуализацию и дифференциацию учебно-воспитательного процесса, апробацию индивидуальных учебных планов для старшеклассников. В рамках реализации данного проекта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было принято решение, что </w:t>
      </w:r>
      <w:proofErr w:type="gramStart"/>
      <w:r w:rsidR="00BF1A89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школа 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</w:t>
      </w:r>
      <w:proofErr w:type="gramEnd"/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в целом не ориентирован</w:t>
      </w:r>
      <w:r w:rsidR="00BF1A89" w:rsidRPr="003528D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на конкретные профили. Однако за счет значительного увеличения числа предлагаемых профильных и элективных курсов предоставить возможность обучающимся (в том числе, в форме учебных </w:t>
      </w:r>
      <w:proofErr w:type="spellStart"/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>межклассных</w:t>
      </w:r>
      <w:proofErr w:type="spellEnd"/>
      <w:r w:rsidR="0001783A" w:rsidRPr="003528D6">
        <w:rPr>
          <w:rFonts w:ascii="Times New Roman" w:eastAsia="Times New Roman" w:hAnsi="Times New Roman"/>
          <w:sz w:val="20"/>
          <w:szCs w:val="20"/>
          <w:lang w:eastAsia="ru-RU"/>
        </w:rPr>
        <w:t xml:space="preserve"> групп) в полной мере реализовать свои индивидуальные профильные образовательные программы через индивидуальный учебный план. Использование индивидуального учебного плана при профильном обучении позволяют реализовывать различные образовательные потребности обучающихся, их семей, учреждений профессионального образования в общеобразовательных учреждениях различных видов. </w:t>
      </w:r>
      <w:r w:rsidR="003528D6" w:rsidRPr="003528D6">
        <w:rPr>
          <w:rFonts w:ascii="Times New Roman" w:eastAsia="Times New Roman" w:hAnsi="Times New Roman"/>
          <w:color w:val="333333"/>
          <w:sz w:val="20"/>
          <w:szCs w:val="24"/>
          <w:lang w:eastAsia="ru-RU"/>
        </w:rPr>
        <w:t xml:space="preserve">В данную экспериментальную площадку были вовлечены учащиеся 9 классов, в </w:t>
      </w:r>
      <w:proofErr w:type="gramStart"/>
      <w:r w:rsidR="003528D6" w:rsidRPr="003528D6">
        <w:rPr>
          <w:rFonts w:ascii="Times New Roman" w:eastAsia="Times New Roman" w:hAnsi="Times New Roman"/>
          <w:color w:val="333333"/>
          <w:sz w:val="20"/>
          <w:szCs w:val="24"/>
          <w:lang w:eastAsia="ru-RU"/>
        </w:rPr>
        <w:t>количестве  124</w:t>
      </w:r>
      <w:proofErr w:type="gramEnd"/>
      <w:r w:rsidR="003528D6" w:rsidRPr="003528D6">
        <w:rPr>
          <w:rFonts w:ascii="Times New Roman" w:eastAsia="Times New Roman" w:hAnsi="Times New Roman"/>
          <w:color w:val="333333"/>
          <w:sz w:val="20"/>
          <w:szCs w:val="24"/>
          <w:lang w:eastAsia="ru-RU"/>
        </w:rPr>
        <w:t xml:space="preserve"> учащихся; в 10-11 классе- 57 учеников. </w:t>
      </w:r>
    </w:p>
    <w:p w:rsidR="00F4632B" w:rsidRDefault="0001783A" w:rsidP="00B656BB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Организация образовательного процесса старшей школы</w:t>
      </w:r>
      <w:r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 xml:space="preserve">в </w:t>
      </w:r>
      <w:r w:rsidR="00A07AD3"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МБОУ «Средняя общеобразовательная школа №3» </w:t>
      </w:r>
      <w:proofErr w:type="spellStart"/>
      <w:r w:rsidR="00A07AD3"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г.Канаш</w:t>
      </w:r>
      <w:proofErr w:type="spellEnd"/>
    </w:p>
    <w:p w:rsidR="0001783A" w:rsidRPr="00B656BB" w:rsidRDefault="0001783A" w:rsidP="00B656BB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</w:t>
      </w:r>
      <w:proofErr w:type="gramEnd"/>
      <w:r w:rsidRPr="00B656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основе индивидуальных учебных планов учащихся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b/>
          <w:sz w:val="20"/>
          <w:szCs w:val="24"/>
          <w:lang w:eastAsia="ru-RU"/>
        </w:rPr>
        <w:t>Под индивидуальным учебным планом (ИУП)</w:t>
      </w: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понимается совокупность учебных предметов (курсов), выбранных для освоения обучающимся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из  учебного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 плана общеобразовательного учреждения, составленного на основе  федерального Базисного учебного плана.   Школа предоставляет школьнику право самостоятельного формирования индивидуального учебного плана, определения сроков и способов его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освоения,  прохождения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процедур промежуточной и итоговой аттестации, соответствующих особенностям индивидуального плана.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Построение обучения на основе индивидуальных учебных планов меняет принципы формирования учебного плана общеобразовательного учреждения, равно как и составления школьного расписания занятий.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Сначала  общеобразовательное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учреждение определяет общий набор учебных предметов и курсов, предлагаемых для освоения, затем формируются индивидуальные учебные планы каждого ученика, и лишь затем их совокупность определяет учебный план и расписание занятий для данного учреждения в целом.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В общеобразовательном учреждении   изменяется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практика  изучения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обучающимися всех учебных предметов в составе одного и того же класса. Совокупность индивидуальных учебных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планов  обучающихся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старших классов становится основой для их распределения по учебным группам, классам.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Новая структура федерального Базисного учебного плана позволяет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вводить  ИУП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по всем базовым, профильным предметам и элективным  курсам.  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Составление учебного плана общеобразовательного учреждения и школьного расписания, основанного на индивидуальных учебных планах учеников,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осуществляется  в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три этапа.</w:t>
      </w:r>
    </w:p>
    <w:p w:rsidR="00825F56" w:rsidRPr="00825F56" w:rsidRDefault="00825F56" w:rsidP="003D195C">
      <w:pPr>
        <w:keepNext/>
        <w:keepLines/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Этап 1. Формирование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списка  учебных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предметов и курсов, предлагаемых  обучающимся.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Данный этап начинается с составления предварительного варианта учебного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плана  общеобразовательного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учреждения, включающего в себя набор учебных предметов, которые данное учреждение предлагает ученикам на выбор. В соответствии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с  федеральным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Базисным учебным планом определяется  перечень обязательных предметов на базовом уровне (федеральный компонент).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Далее перечень дополняется профильными предметами, которые школа предлагает обучающемуся для выбора.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Затем учебный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план  общеобразовательного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учреждения дополняется предметами, включая предметы регионального компонента, и элективными курсами. Перечень и содержание элективных курсов определяется школой (компонент образовательного учреждения). 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Этап 2. Составление индивидуальных учебных планов, учебного плана общеобразовательного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учреждения  и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расписания занятий.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Обучающиеся выбирают предметы, которые хотят изучать на профильном уровне (их должно быть не менее двух). Следует обратить особое внимание на следующие положения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федерального  Базисного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учебного плана:</w:t>
      </w:r>
    </w:p>
    <w:p w:rsidR="00825F56" w:rsidRPr="00825F56" w:rsidRDefault="00825F56" w:rsidP="003D195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если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предметы «Математика», «Русский язык», «Литература», «Иностранный язык», «История», входящие в инвариантную часть </w:t>
      </w:r>
      <w:proofErr w:type="spell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БУПа</w:t>
      </w:r>
      <w:proofErr w:type="spell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, изучаются на профильном уровне, то на базовом уровне эти предметы не изучаются;</w:t>
      </w:r>
    </w:p>
    <w:p w:rsidR="00825F56" w:rsidRPr="00825F56" w:rsidRDefault="00825F56" w:rsidP="003D195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в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случае, если на базовом или профильном уровне изучаются три учебных предмета естественнонаучного цикла, то интегрированный курс «Естествознание» на базовом уровне не изучается; </w:t>
      </w:r>
    </w:p>
    <w:p w:rsidR="00825F56" w:rsidRPr="00825F56" w:rsidRDefault="00825F56" w:rsidP="003D195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учебный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предмет «Обществознание» в старшей школе на базовом уровне включает модули (разделы) «обществоведение», «экономика» и «право», которые могут преподаваться как в составе данного предмета, так и в </w:t>
      </w: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качестве самостоятельных учебных предметов. На профильном уровне «обществоведение», «экономика» и «право» изучаются как самостоятельные учебные предметы в различных комбинациях в зависимости от выбранного профиля. В случае, если «Обществоведение» и один из учебных предметов социально-экономического цикла («Экономика», «Право») изучаются на профильном уровне, то интегрированный курс «Обществознание» на базовом уровне не изучается.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После  предложений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обучающихся по выбору предметов и курсов производится подсчет суммарного объема часов, составляющих индивидуальный учебный план и, если потребуется, приведение  его в соответствие с объемом учебной нагрузки, предусмотренной базисным  учебным планом и СанПиНами. 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Необходимо пояснить обучающимся механизм составления индивидуального учебного плана, возможности и правила его изменения за время обучения в старшей школе, формы отчетности по изученным курсам.  </w:t>
      </w: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При составлении ИУП следует обратить внимание на то, чтобы </w:t>
      </w:r>
      <w:proofErr w:type="gramStart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обучающиеся  и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их родители понимали, что имеет место ситуация выбора, при которой изменить набор предметов можно только при выполнении определенных условий, получении соответствующих оценок при промежуточной аттестации. </w:t>
      </w:r>
    </w:p>
    <w:p w:rsidR="007B0429" w:rsidRPr="007B0429" w:rsidRDefault="007B0429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25F56" w:rsidRPr="00825F56" w:rsidRDefault="00825F56" w:rsidP="003D195C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>Представленн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ый учебный 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план </w:t>
      </w:r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показывает</w:t>
      </w:r>
      <w:proofErr w:type="gramEnd"/>
      <w:r w:rsidRPr="00825F56">
        <w:rPr>
          <w:rFonts w:ascii="Times New Roman" w:eastAsia="Times New Roman" w:hAnsi="Times New Roman"/>
          <w:sz w:val="20"/>
          <w:szCs w:val="24"/>
          <w:lang w:eastAsia="ru-RU"/>
        </w:rPr>
        <w:t xml:space="preserve"> выбор учащимися учебных предметов как на базовом уровне, так и профильном уровне.</w:t>
      </w:r>
    </w:p>
    <w:p w:rsidR="00825F56" w:rsidRDefault="00825F56" w:rsidP="00825F56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81346" cy="373194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43" cy="373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442" w:rsidRPr="00E0104B" w:rsidRDefault="00DD4442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0104B">
        <w:rPr>
          <w:rFonts w:ascii="Times New Roman" w:eastAsia="Times New Roman" w:hAnsi="Times New Roman"/>
          <w:sz w:val="20"/>
          <w:szCs w:val="24"/>
          <w:lang w:eastAsia="ru-RU"/>
        </w:rPr>
        <w:t>Выбирая различные сочетания базовых, профильных и элективных курсов, каждый учащийся вправе сформировать свой индивидуальный учебный план (ИУП).</w:t>
      </w:r>
    </w:p>
    <w:p w:rsidR="00825F56" w:rsidRPr="00E0104B" w:rsidRDefault="00DD4442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0104B">
        <w:rPr>
          <w:rFonts w:ascii="Times New Roman" w:eastAsia="Times New Roman" w:hAnsi="Times New Roman"/>
          <w:sz w:val="20"/>
          <w:szCs w:val="24"/>
          <w:lang w:eastAsia="ru-RU"/>
        </w:rPr>
        <w:t>Совокупность индивидуальных учебных планов становится основой распределения учащихся по учебным группам. Одновременно с этим изучение профильных и элективных курсов происходит в более мелких учебных группах, которые формируются на базе всей параллели. Именно этим задается гибкость профиля, в отличие от ситуации, когда за одним классом закрепляется один-два профильных специализированных курса.</w:t>
      </w:r>
    </w:p>
    <w:p w:rsidR="00E0104B" w:rsidRDefault="00E0104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0104B">
        <w:rPr>
          <w:rFonts w:ascii="Times New Roman" w:eastAsia="Times New Roman" w:hAnsi="Times New Roman"/>
          <w:sz w:val="20"/>
          <w:szCs w:val="24"/>
          <w:lang w:eastAsia="ru-RU"/>
        </w:rPr>
        <w:t xml:space="preserve">Результаты выбора учебных </w:t>
      </w:r>
      <w:proofErr w:type="gramStart"/>
      <w:r w:rsidRPr="00E0104B">
        <w:rPr>
          <w:rFonts w:ascii="Times New Roman" w:eastAsia="Times New Roman" w:hAnsi="Times New Roman"/>
          <w:sz w:val="20"/>
          <w:szCs w:val="24"/>
          <w:lang w:eastAsia="ru-RU"/>
        </w:rPr>
        <w:t>предметов  для</w:t>
      </w:r>
      <w:proofErr w:type="gramEnd"/>
      <w:r w:rsidRPr="00E0104B">
        <w:rPr>
          <w:rFonts w:ascii="Times New Roman" w:eastAsia="Times New Roman" w:hAnsi="Times New Roman"/>
          <w:sz w:val="20"/>
          <w:szCs w:val="24"/>
          <w:lang w:eastAsia="ru-RU"/>
        </w:rPr>
        <w:t xml:space="preserve"> изучения заносятся в сводную таблицу:</w:t>
      </w: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936D44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4" o:spid="_x0000_s1031" type="#_x0000_t75" style="position:absolute;left:0;text-align:left;margin-left:11.25pt;margin-top:3.6pt;width:431.2pt;height:245.4pt;z-index:251659264;visibility:visible">
            <v:imagedata r:id="rId7" o:title=""/>
          </v:shape>
          <o:OLEObject Type="Embed" ProgID="Excel.Sheet.12" ShapeID="Объект 4" DrawAspect="Content" ObjectID="_1446148288" r:id="rId8"/>
        </w:object>
      </w: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632B" w:rsidRPr="00E0104B" w:rsidRDefault="00F4632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0104B" w:rsidRDefault="00E0104B" w:rsidP="00DD4442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04B" w:rsidRDefault="00E0104B" w:rsidP="00DD4442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04B" w:rsidRDefault="00E0104B" w:rsidP="00DD4442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04B" w:rsidRDefault="00E0104B" w:rsidP="00DD4442">
      <w:pPr>
        <w:spacing w:after="0" w:line="240" w:lineRule="auto"/>
        <w:ind w:right="-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04B" w:rsidRPr="009D579C" w:rsidRDefault="00E0104B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579C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Учащиеся с одинаковым </w:t>
      </w:r>
      <w:proofErr w:type="gramStart"/>
      <w:r w:rsidRPr="009D579C">
        <w:rPr>
          <w:rFonts w:ascii="Times New Roman" w:eastAsia="Times New Roman" w:hAnsi="Times New Roman"/>
          <w:sz w:val="20"/>
          <w:szCs w:val="24"/>
          <w:lang w:eastAsia="ru-RU"/>
        </w:rPr>
        <w:t>количеством  учебных</w:t>
      </w:r>
      <w:proofErr w:type="gramEnd"/>
      <w:r w:rsidRPr="009D579C">
        <w:rPr>
          <w:rFonts w:ascii="Times New Roman" w:eastAsia="Times New Roman" w:hAnsi="Times New Roman"/>
          <w:sz w:val="20"/>
          <w:szCs w:val="24"/>
          <w:lang w:eastAsia="ru-RU"/>
        </w:rPr>
        <w:t xml:space="preserve"> предметов объединяются в группы</w:t>
      </w:r>
      <w:r w:rsidR="00AF686A">
        <w:rPr>
          <w:rFonts w:ascii="Times New Roman" w:eastAsia="Times New Roman" w:hAnsi="Times New Roman"/>
          <w:sz w:val="20"/>
          <w:szCs w:val="24"/>
          <w:lang w:eastAsia="ru-RU"/>
        </w:rPr>
        <w:t>.</w:t>
      </w:r>
      <w:r w:rsidR="00AF686A" w:rsidRPr="00AF68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AF686A">
        <w:rPr>
          <w:rFonts w:ascii="Times New Roman" w:eastAsia="Times New Roman" w:hAnsi="Times New Roman"/>
          <w:sz w:val="20"/>
          <w:szCs w:val="24"/>
          <w:lang w:eastAsia="ru-RU"/>
        </w:rPr>
        <w:t>При</w:t>
      </w:r>
      <w:r w:rsidRPr="009D579C">
        <w:rPr>
          <w:rFonts w:ascii="Times New Roman" w:eastAsia="Times New Roman" w:hAnsi="Times New Roman"/>
          <w:sz w:val="20"/>
          <w:szCs w:val="24"/>
          <w:lang w:eastAsia="ru-RU"/>
        </w:rPr>
        <w:t xml:space="preserve"> этом он может быть в разных учебных группах</w:t>
      </w:r>
      <w:r w:rsidR="00AF686A">
        <w:rPr>
          <w:rFonts w:ascii="Times New Roman" w:eastAsia="Times New Roman" w:hAnsi="Times New Roman"/>
          <w:sz w:val="20"/>
          <w:szCs w:val="24"/>
          <w:lang w:eastAsia="ru-RU"/>
        </w:rPr>
        <w:t>.</w:t>
      </w:r>
    </w:p>
    <w:p w:rsidR="0075501F" w:rsidRPr="00B656BB" w:rsidRDefault="0075501F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6079B">
        <w:rPr>
          <w:rFonts w:ascii="Times New Roman" w:eastAsia="Times New Roman" w:hAnsi="Times New Roman"/>
          <w:sz w:val="20"/>
          <w:szCs w:val="24"/>
          <w:lang w:eastAsia="ru-RU"/>
        </w:rPr>
        <w:t xml:space="preserve">Далее ведется работа по </w:t>
      </w:r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составлению </w:t>
      </w:r>
      <w:proofErr w:type="gramStart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>расписания  общеобразовательного</w:t>
      </w:r>
      <w:proofErr w:type="gramEnd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учреждения. </w:t>
      </w:r>
    </w:p>
    <w:p w:rsidR="0075501F" w:rsidRPr="00B656BB" w:rsidRDefault="0075501F" w:rsidP="00B656BB">
      <w:pPr>
        <w:spacing w:after="0" w:line="240" w:lineRule="auto"/>
        <w:ind w:right="-6" w:firstLine="567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Составление расписания с учетом ИУП.</w:t>
      </w:r>
    </w:p>
    <w:p w:rsidR="0075501F" w:rsidRPr="00B656BB" w:rsidRDefault="0075501F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>Администрация  общеобразовательного</w:t>
      </w:r>
      <w:proofErr w:type="gramEnd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учреждения делает сводную таблицу, в которой суммируются индивидуальные учебные планы  обучающихся старших классов.  </w:t>
      </w:r>
    </w:p>
    <w:p w:rsidR="0075501F" w:rsidRPr="00B656BB" w:rsidRDefault="0075501F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После анализа </w:t>
      </w:r>
      <w:proofErr w:type="gramStart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>возможности  общеобразовательного</w:t>
      </w:r>
      <w:proofErr w:type="gramEnd"/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 учреждения (расписание, кадры, средства и т.д.), в режиме переговоров с семьей старшеклассника возможна коррекция индивидуальных учебных планов. </w:t>
      </w:r>
    </w:p>
    <w:p w:rsidR="0075501F" w:rsidRPr="00B656BB" w:rsidRDefault="0075501F" w:rsidP="003D195C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4"/>
          <w:lang w:eastAsia="ru-RU"/>
        </w:rPr>
        <w:t xml:space="preserve">Подготовка расписания фактически предполагает составление расписаний учителей и каждого обучающегося. </w:t>
      </w: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Также это предполагает изменение способа ведения классного журнала.</w:t>
      </w:r>
    </w:p>
    <w:p w:rsidR="0075501F" w:rsidRPr="00B656BB" w:rsidRDefault="0075501F" w:rsidP="00B656BB">
      <w:pPr>
        <w:spacing w:after="0" w:line="240" w:lineRule="auto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Временная структура индивидуального </w:t>
      </w:r>
      <w:r w:rsidRPr="00B656BB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образовательного маршрута</w:t>
      </w:r>
    </w:p>
    <w:p w:rsidR="0075501F" w:rsidRPr="00B656BB" w:rsidRDefault="0075501F" w:rsidP="003D19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Указывается отрезок школьного времени, покрываемый индивидуальным обучением, например полугодие 10-го класса или целиком 11-й класс. Выбираемый отрезок должен, как правило, состоять из одного или нескольких целых полугодий обучения в школе. </w:t>
      </w:r>
    </w:p>
    <w:p w:rsidR="0075501F" w:rsidRPr="00B656BB" w:rsidRDefault="0075501F" w:rsidP="003D19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Фиксируется общий срок выполнения. Он может совпадать с выбранным отрезком школьного обучения, но может и отличаться от него, если программа индивидуального обучения предполагает ускоренный или замедленный темп развития ученика, учитывает внешние обстоятельства его жизни (длительные поездки, участие в соревнованиях и т. </w:t>
      </w:r>
      <w:proofErr w:type="gram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п. )</w:t>
      </w:r>
      <w:proofErr w:type="gram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5501F" w:rsidRPr="00B656BB" w:rsidRDefault="0075501F" w:rsidP="003D19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Составляется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 </w:t>
      </w:r>
    </w:p>
    <w:p w:rsidR="0075501F" w:rsidRPr="00B656BB" w:rsidRDefault="0075501F" w:rsidP="00B656BB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Содержательная структура индивидуального образовательного маршрута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Она основана на выборе учебных модулей, включаемых в образовательный маршрут.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Фиксируются </w:t>
      </w:r>
      <w:r w:rsidRPr="00B656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обязательные модули</w:t>
      </w: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, то есть модули, предполагающие учебные занятия, входящие в инвариантную часть образования.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Определяются</w:t>
      </w:r>
      <w:r w:rsidRPr="00B656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модули по выбору ученика</w:t>
      </w: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, входящие в обязательную для выполнения часть индивидуального образовательного маршрута.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Выбираются</w:t>
      </w:r>
      <w:r w:rsidR="00D4167E" w:rsidRPr="00B656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элективные</w:t>
      </w:r>
      <w:proofErr w:type="spellEnd"/>
      <w:r w:rsidRPr="00B656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модули.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Эта структура соответствует трем общепринятым видам учебных занятий – обязательным занятиям, составляющим инвариантную часть образования, обязательным занятиям по выбору учащегося и </w:t>
      </w:r>
      <w:r w:rsidR="00D4167E"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элективным </w:t>
      </w: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занятиям.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Соотношение между тремя видами учебных занятий (тремя видами учебных модулей) определяется стандартным образом. Каждый модуль при его построении обладает определенным числом баллов – числом часов учебной программы, покрываемых модулем (оно, разумеется, может не совпадать с объемом времени, отводимым индивидуальным учебным планом на выполнение модуля). С другой стороны, выбранный общий учебный план регламентирует распределение часов (в расчете на полугодие) между тремя видами учебных занятий. Тем самым суммы баллов, приписанных модулям трех различных видов, должны укладываться в рамки распределения, предписанного общим учебным планом. </w:t>
      </w:r>
    </w:p>
    <w:p w:rsidR="0075501F" w:rsidRPr="00B656BB" w:rsidRDefault="0075501F" w:rsidP="00B656BB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Контролирующая структура индивидуального образовательного маршрута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Текущий контроль, подразумевающий выдачу учебных заданий, регулярные встречи с учителем (классным руководителем), посещение консультаций и т.п.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Отчетность по выполнению учебных модулей.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Итоговая аттестация достижений.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Все три структуры индивидуального образовательного маршрута могут быть отражены в одном документе – временном графике. 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Поскольку каждый учащийся параллели оказывается членом нескольких учебных коллективов, </w:t>
      </w:r>
      <w:proofErr w:type="spell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предметногрупповая</w:t>
      </w:r>
      <w:proofErr w:type="spell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 система сочетается с </w:t>
      </w:r>
      <w:proofErr w:type="spell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классноурочной</w:t>
      </w:r>
      <w:proofErr w:type="spell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. В </w:t>
      </w:r>
      <w:proofErr w:type="gram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связи  с</w:t>
      </w:r>
      <w:proofErr w:type="gram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 этим модифицируются формы ведения классных журналов, учета успеваемости, посещаемости и пр. Здесь  возможно   ведение «групповых журналов» в дополнение к классным.</w:t>
      </w:r>
    </w:p>
    <w:p w:rsidR="0075501F" w:rsidRPr="00B656BB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Также целесообразным будет </w:t>
      </w:r>
      <w:proofErr w:type="gram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введение  зачетной</w:t>
      </w:r>
      <w:proofErr w:type="gram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книжки на каждого ученика, где фиксируются все промежуточные и итоговые его достижения. </w:t>
      </w:r>
    </w:p>
    <w:p w:rsidR="0075501F" w:rsidRPr="00B656BB" w:rsidRDefault="0075501F" w:rsidP="00B656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Аттестация и перевод учащихся из класса в класс осуществляется в соответствии с Уставом ОУ, Положением о текущей и промежуточной аттестации обучающихся. </w:t>
      </w:r>
    </w:p>
    <w:p w:rsidR="0075501F" w:rsidRPr="00B656BB" w:rsidRDefault="0075501F" w:rsidP="00B656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</w:t>
      </w:r>
      <w:proofErr w:type="gramStart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>систематической  неуспеваемости</w:t>
      </w:r>
      <w:proofErr w:type="gramEnd"/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профилирующим дисциплинам по решению педагогического совета обучающиеся могут быть переведены в группы, где изучение проходит на базовом уровне.</w:t>
      </w:r>
    </w:p>
    <w:p w:rsidR="0075501F" w:rsidRPr="00B656BB" w:rsidRDefault="0075501F" w:rsidP="00B656B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Корректировка индивидуального образовательного маршрута</w:t>
      </w:r>
    </w:p>
    <w:p w:rsidR="0075501F" w:rsidRPr="00B656BB" w:rsidRDefault="0075501F" w:rsidP="00B656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sz w:val="20"/>
          <w:szCs w:val="20"/>
          <w:lang w:eastAsia="ru-RU"/>
        </w:rPr>
        <w:t xml:space="preserve">В ходе выполнения индивидуального образовательного маршрута может возникнуть необходимость его корректировки. Она производится учителем (классным руководителем) и доводится до сведения администрации школы и родителей. В случае, когда корректировка затрагивает существенные черты образовательного маршрута (отказ от выполнения модулей, затрагивающих инвариантную часть образования, существенное перераспределение учебного времени и т.п.), она должна утверждаться администрацией школы и согласовываться с родителями. </w:t>
      </w:r>
    </w:p>
    <w:p w:rsidR="0075501F" w:rsidRPr="00B656BB" w:rsidRDefault="0075501F" w:rsidP="0075501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656B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Организационно-педагогические условия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Переход ученика на индивидуальную образовательную программу</w:t>
      </w: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происходит по правилам, которые устанавливает учебное заведение. При этом правила должны предусматривать: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-оценку педагогическим коллективом готовности ученика к переходу на индивидуальную программу;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-желание ученика перейти на обучение по индивидуальной программе и осознание им ответственности принимаемого решения;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-согласие родителей.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Индивидуальная образовательная программа реализуется различными способами: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Занятие в классе</w:t>
      </w: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. Образовательный маршрут может предполагать изучение одного или нескольких модулей по обычной классно-урочной системе. Наряду с посещением уроков по выбранной теме (модулю) в своем классе, может быть организовано классное обучение в другом классе своей или другой школы.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Групповые занятия</w:t>
      </w: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. Для группы учащихся, перешедших на индивидуальное обучение, может быть организовано групповое выполнение отдельного модуля.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Самостоятельное изучение</w:t>
      </w: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. Являясь основной формой индивидуального обучения, оно может предполагать различный уровень самостоятельности. Для него характерны консультации, которые получает ученик в процессе выполнения заданий. </w:t>
      </w:r>
    </w:p>
    <w:p w:rsidR="0075501F" w:rsidRPr="00D37847" w:rsidRDefault="00D225F1" w:rsidP="00D63E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Учебный проект или учебное исследование,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выполняемое обучающимся в рамках одного или нескольких учебных предметов, должен обеспечивать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 xml:space="preserve">приобретение навыков в самостоятельном освоении содержания и методов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 xml:space="preserve">избранных областей знаний или видов деятельности, или самостоятельном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 xml:space="preserve">применении приобретенных знаний и способов действий при решении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 xml:space="preserve">практических задач, а также развитие способности проектирования и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 xml:space="preserve">осуществления целесообразной и результативной деятельности </w:t>
      </w:r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br/>
        <w:t>(познавательной, конструкторской, социальной, художественно-</w:t>
      </w:r>
      <w:proofErr w:type="spellStart"/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t>творческой,иной</w:t>
      </w:r>
      <w:proofErr w:type="spellEnd"/>
      <w:r w:rsidRPr="00D37847">
        <w:rPr>
          <w:rFonts w:ascii="Times New Roman" w:eastAsia="Times New Roman" w:hAnsi="Times New Roman"/>
          <w:iCs/>
          <w:sz w:val="20"/>
          <w:szCs w:val="20"/>
          <w:lang w:eastAsia="ru-RU"/>
        </w:rPr>
        <w:t>).  В учебном плане можно выделить  время на исследовательскую деятельность.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Несет персональную ответственность за организацию и ход индивидуального обучения совместно с заместителем директора по учебной работе </w:t>
      </w:r>
      <w:r w:rsidRPr="00D378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классный руководитель</w:t>
      </w: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обязанности которого входят: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-выбор совместно с учеником индивидуального образовательного маршрута;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-контакты с местами прохождения практики (местами выполнения учебных модулей, расположенных вне школы);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-регулярные встречи с учеником, обсуждение прохождения индивидуального образовательного маршрута (рекомендуется выделить для таких встреч один час в неделю);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-корректировка образовательного маршрута; 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-контакты с родителями ученика; </w:t>
      </w:r>
    </w:p>
    <w:p w:rsidR="00673619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-оформление результатов аттестации ученика (внесение оценок и другой информации о достиж</w:t>
      </w:r>
      <w:r w:rsidR="00673619">
        <w:rPr>
          <w:rFonts w:ascii="Times New Roman" w:eastAsia="Times New Roman" w:hAnsi="Times New Roman"/>
          <w:sz w:val="20"/>
          <w:szCs w:val="20"/>
          <w:lang w:eastAsia="ru-RU"/>
        </w:rPr>
        <w:t>ениях в школьную документацию).</w:t>
      </w:r>
    </w:p>
    <w:p w:rsidR="0075501F" w:rsidRPr="00D37847" w:rsidRDefault="0075501F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Использование школой программ индивидуального обучения предполагает наличие в ней организационно-педагогических условий, обеспечивающих высокое качество индивидуальной подготовки. К их числу можно отнести: </w:t>
      </w:r>
    </w:p>
    <w:p w:rsidR="0075501F" w:rsidRPr="00D37847" w:rsidRDefault="00DD4442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психологической и </w:t>
      </w:r>
      <w:proofErr w:type="spellStart"/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>валеологической</w:t>
      </w:r>
      <w:proofErr w:type="spellEnd"/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 служб, позволяющих принимать грамотные и взвешенные решения относительно условий обучения отдельных учеников; </w:t>
      </w:r>
    </w:p>
    <w:p w:rsidR="0075501F" w:rsidRPr="00D37847" w:rsidRDefault="00DD4442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широкий спектр реализуемых образовательных программ, позволяющий создавать учебные модули с учетом индивидуальных особенностей учащегося; </w:t>
      </w:r>
    </w:p>
    <w:p w:rsidR="0075501F" w:rsidRPr="00D37847" w:rsidRDefault="00DD4442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шефских и иных связей с предприятиями города, обеспечивающих индивидуальное использование образовательных ресурсов вне школы; </w:t>
      </w:r>
    </w:p>
    <w:p w:rsidR="00D37847" w:rsidRDefault="00DD4442" w:rsidP="00673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75501F" w:rsidRPr="00D37847">
        <w:rPr>
          <w:rFonts w:ascii="Times New Roman" w:eastAsia="Times New Roman" w:hAnsi="Times New Roman"/>
          <w:sz w:val="20"/>
          <w:szCs w:val="20"/>
          <w:lang w:eastAsia="ru-RU"/>
        </w:rPr>
        <w:t>техническая оснащенность школы, внедрение новых информационных технологий.</w:t>
      </w:r>
    </w:p>
    <w:p w:rsidR="00933C6D" w:rsidRPr="00D37847" w:rsidRDefault="00933C6D" w:rsidP="00E80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847">
        <w:rPr>
          <w:rFonts w:ascii="Times New Roman" w:eastAsia="Times New Roman" w:hAnsi="Times New Roman"/>
          <w:sz w:val="20"/>
          <w:szCs w:val="20"/>
          <w:lang w:eastAsia="ru-RU"/>
        </w:rPr>
        <w:t xml:space="preserve">   Задачей администрации является обеспечение условий выполнения ИУП. Зам. директора по УВР на основе анализа выполнения ИУП учащихся, учебных программ контролирует и корректирует выполнение Учебного плана в целом. </w:t>
      </w:r>
    </w:p>
    <w:p w:rsidR="00DF738C" w:rsidRPr="00DF738C" w:rsidRDefault="00DF738C" w:rsidP="006C60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DF738C">
        <w:rPr>
          <w:rFonts w:ascii="Times New Roman" w:hAnsi="Times New Roman"/>
          <w:sz w:val="20"/>
          <w:szCs w:val="28"/>
          <w:u w:val="single"/>
        </w:rPr>
        <w:t xml:space="preserve">В результате </w:t>
      </w:r>
      <w:r w:rsidR="00D63E47">
        <w:rPr>
          <w:rFonts w:ascii="Times New Roman" w:hAnsi="Times New Roman"/>
          <w:sz w:val="20"/>
          <w:szCs w:val="28"/>
          <w:u w:val="single"/>
        </w:rPr>
        <w:t xml:space="preserve"> </w:t>
      </w:r>
      <w:r w:rsidRPr="00DF738C">
        <w:rPr>
          <w:rFonts w:ascii="Times New Roman" w:hAnsi="Times New Roman"/>
          <w:sz w:val="20"/>
          <w:szCs w:val="28"/>
          <w:u w:val="single"/>
        </w:rPr>
        <w:t xml:space="preserve">реализации </w:t>
      </w:r>
      <w:r w:rsidR="00D63E47">
        <w:rPr>
          <w:rFonts w:ascii="Times New Roman" w:hAnsi="Times New Roman"/>
          <w:sz w:val="20"/>
          <w:szCs w:val="28"/>
          <w:u w:val="single"/>
        </w:rPr>
        <w:t xml:space="preserve"> </w:t>
      </w:r>
      <w:r w:rsidRPr="00DF738C">
        <w:rPr>
          <w:rFonts w:ascii="Times New Roman" w:hAnsi="Times New Roman"/>
          <w:sz w:val="20"/>
          <w:szCs w:val="28"/>
          <w:u w:val="single"/>
        </w:rPr>
        <w:t>проекта</w:t>
      </w:r>
      <w:r w:rsidRPr="00DF738C">
        <w:rPr>
          <w:rFonts w:ascii="Times New Roman" w:hAnsi="Times New Roman"/>
          <w:sz w:val="20"/>
          <w:szCs w:val="28"/>
        </w:rPr>
        <w:t xml:space="preserve"> апробирована и создана система обучения в старшей школе, позволяющая создавать и реализовывать индивидуальные образовательные маршруты ученика, которые отражают его интересы и потребности.</w:t>
      </w:r>
    </w:p>
    <w:p w:rsidR="00DF738C" w:rsidRPr="00DF738C" w:rsidRDefault="00DF738C" w:rsidP="006C60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DF738C">
        <w:rPr>
          <w:rFonts w:ascii="Times New Roman" w:hAnsi="Times New Roman"/>
          <w:sz w:val="20"/>
          <w:szCs w:val="28"/>
        </w:rPr>
        <w:t>Участниками     стали  учащиеся 11-х классов -</w:t>
      </w:r>
      <w:r w:rsidR="00D63E47">
        <w:rPr>
          <w:rFonts w:ascii="Times New Roman" w:hAnsi="Times New Roman"/>
          <w:sz w:val="20"/>
          <w:szCs w:val="28"/>
        </w:rPr>
        <w:t xml:space="preserve"> </w:t>
      </w:r>
      <w:r w:rsidRPr="00DF738C">
        <w:rPr>
          <w:rFonts w:ascii="Times New Roman" w:hAnsi="Times New Roman"/>
          <w:sz w:val="20"/>
          <w:szCs w:val="28"/>
        </w:rPr>
        <w:t>выпускники 2012  года в количестве 57 человек, педагогов -9, родители этих учащихся.</w:t>
      </w:r>
    </w:p>
    <w:p w:rsidR="00074A8E" w:rsidRDefault="00DF738C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DF738C">
        <w:rPr>
          <w:rFonts w:ascii="Times New Roman" w:hAnsi="Times New Roman"/>
          <w:sz w:val="20"/>
          <w:szCs w:val="28"/>
        </w:rPr>
        <w:t>Основным результатом  проекта  считаем возможность выбора учащимися предметов  для дальнейшего обучения.</w:t>
      </w:r>
      <w:r w:rsidR="00074A8E">
        <w:rPr>
          <w:rFonts w:ascii="Times New Roman" w:hAnsi="Times New Roman"/>
          <w:sz w:val="20"/>
          <w:szCs w:val="28"/>
        </w:rPr>
        <w:t xml:space="preserve"> Большая часть выпускников поступает  учиться на специальности, где профилирующими  являлись предметы  обучения  ими в старшей школе. Зависимость выбора   учебного заведения  и профиля обучения в школе показывает следующая диаграмма:</w:t>
      </w:r>
    </w:p>
    <w:p w:rsidR="00074A8E" w:rsidRDefault="00074A8E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EBA75B" wp14:editId="4A8188F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A8E" w:rsidRDefault="00074A8E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074A8E" w:rsidRDefault="00074A8E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074A8E" w:rsidRDefault="00074A8E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074A8E" w:rsidRDefault="00DF738C" w:rsidP="00DF73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DF738C">
        <w:rPr>
          <w:rFonts w:ascii="Times New Roman" w:hAnsi="Times New Roman"/>
          <w:sz w:val="20"/>
          <w:szCs w:val="28"/>
        </w:rPr>
        <w:t>Однако, не все учащиеся обладают качеством самоорганизации учебного процесса;  не все  четко представляют, что хотят в будущем</w:t>
      </w:r>
      <w:r w:rsidR="00D63E47">
        <w:rPr>
          <w:rFonts w:ascii="Times New Roman" w:hAnsi="Times New Roman"/>
          <w:sz w:val="20"/>
          <w:szCs w:val="28"/>
        </w:rPr>
        <w:t xml:space="preserve"> </w:t>
      </w:r>
      <w:r w:rsidRPr="00DF738C">
        <w:rPr>
          <w:rFonts w:ascii="Times New Roman" w:hAnsi="Times New Roman"/>
          <w:sz w:val="20"/>
          <w:szCs w:val="28"/>
        </w:rPr>
        <w:t xml:space="preserve">(имелись случаи пересмотра </w:t>
      </w:r>
      <w:proofErr w:type="spellStart"/>
      <w:r w:rsidRPr="00DF738C">
        <w:rPr>
          <w:rFonts w:ascii="Times New Roman" w:hAnsi="Times New Roman"/>
          <w:sz w:val="20"/>
          <w:szCs w:val="28"/>
        </w:rPr>
        <w:t>ИУПов</w:t>
      </w:r>
      <w:proofErr w:type="spellEnd"/>
      <w:r w:rsidRPr="00DF738C">
        <w:rPr>
          <w:rFonts w:ascii="Times New Roman" w:hAnsi="Times New Roman"/>
          <w:sz w:val="20"/>
          <w:szCs w:val="28"/>
        </w:rPr>
        <w:t xml:space="preserve">).  </w:t>
      </w:r>
      <w:r w:rsidR="00074A8E">
        <w:rPr>
          <w:rFonts w:ascii="Times New Roman" w:hAnsi="Times New Roman"/>
          <w:sz w:val="20"/>
          <w:szCs w:val="28"/>
        </w:rPr>
        <w:t>Это в основном ученики, которые выбирали универсальный профиль.</w:t>
      </w:r>
    </w:p>
    <w:p w:rsidR="00E80771" w:rsidRPr="00E80771" w:rsidRDefault="00933C6D" w:rsidP="00DF7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Наиболее перспективным направлением любой образовательной системы является саморазвитие, когда появляется способность системы развивать себя. Чтобы реализовать эту систему на практике необходимо найти способы такого саморазвития. В МБОУ «Средняя общеобразовательная школа </w:t>
      </w:r>
      <w:r w:rsidR="00673619"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3» г.</w:t>
      </w:r>
      <w:r w:rsidR="00D63E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Канаш одним из таких способов является организация профильного обучения на старшей ступени общего образования через индивидуальный учебный план ученика. </w:t>
      </w:r>
    </w:p>
    <w:p w:rsidR="00D37847" w:rsidRPr="00E80771" w:rsidRDefault="00D37847" w:rsidP="00DF7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В 2012</w:t>
      </w:r>
      <w:r w:rsidR="00AF686A">
        <w:rPr>
          <w:rFonts w:ascii="Times New Roman" w:eastAsia="Times New Roman" w:hAnsi="Times New Roman"/>
          <w:b/>
          <w:sz w:val="20"/>
          <w:szCs w:val="20"/>
          <w:lang w:eastAsia="ru-RU"/>
        </w:rPr>
        <w:t>/13</w:t>
      </w: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</w:t>
      </w:r>
      <w:proofErr w:type="gramStart"/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году  учащиеся</w:t>
      </w:r>
      <w:proofErr w:type="gramEnd"/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10-х классов (29 человек) занима</w:t>
      </w:r>
      <w:r w:rsidR="00AF686A">
        <w:rPr>
          <w:rFonts w:ascii="Times New Roman" w:eastAsia="Times New Roman" w:hAnsi="Times New Roman"/>
          <w:b/>
          <w:sz w:val="20"/>
          <w:szCs w:val="20"/>
          <w:lang w:eastAsia="ru-RU"/>
        </w:rPr>
        <w:t>лись</w:t>
      </w: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индивидуальным учебным планам. </w:t>
      </w:r>
      <w:r w:rsidR="007022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Учащихся старших </w:t>
      </w:r>
      <w:proofErr w:type="gramStart"/>
      <w:r w:rsidR="00702220">
        <w:rPr>
          <w:rFonts w:ascii="Times New Roman" w:eastAsia="Times New Roman" w:hAnsi="Times New Roman"/>
          <w:b/>
          <w:sz w:val="20"/>
          <w:szCs w:val="20"/>
          <w:lang w:eastAsia="ru-RU"/>
        </w:rPr>
        <w:t>классов  и</w:t>
      </w:r>
      <w:proofErr w:type="gramEnd"/>
      <w:r w:rsidR="007022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дальше </w:t>
      </w:r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планируем обучение  через </w:t>
      </w:r>
      <w:proofErr w:type="spellStart"/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ИУПы</w:t>
      </w:r>
      <w:proofErr w:type="spellEnd"/>
      <w:r w:rsidRPr="00E8077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E80771" w:rsidRPr="00E80771" w:rsidRDefault="00E80771" w:rsidP="00DF7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738C" w:rsidRPr="00E80771" w:rsidRDefault="00DF7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DF738C" w:rsidRPr="00E80771" w:rsidSect="003528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500"/>
    <w:multiLevelType w:val="multilevel"/>
    <w:tmpl w:val="1BF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0BC0"/>
    <w:multiLevelType w:val="multilevel"/>
    <w:tmpl w:val="053E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4457A"/>
    <w:multiLevelType w:val="multilevel"/>
    <w:tmpl w:val="3FE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5126"/>
    <w:multiLevelType w:val="hybridMultilevel"/>
    <w:tmpl w:val="C136DA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141388"/>
    <w:multiLevelType w:val="multilevel"/>
    <w:tmpl w:val="83C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83020"/>
    <w:multiLevelType w:val="multilevel"/>
    <w:tmpl w:val="05C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11157"/>
    <w:multiLevelType w:val="multilevel"/>
    <w:tmpl w:val="F10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504EF"/>
    <w:multiLevelType w:val="hybridMultilevel"/>
    <w:tmpl w:val="EB2CB07E"/>
    <w:lvl w:ilvl="0" w:tplc="6D826D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3880A5A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A3C4461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7DFEFB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A261F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7602B2C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8B06084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D588760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7AEEC7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4DCB1BD8"/>
    <w:multiLevelType w:val="multilevel"/>
    <w:tmpl w:val="C50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53A2D"/>
    <w:multiLevelType w:val="multilevel"/>
    <w:tmpl w:val="0E7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42CC3"/>
    <w:multiLevelType w:val="multilevel"/>
    <w:tmpl w:val="E38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E71CC"/>
    <w:multiLevelType w:val="multilevel"/>
    <w:tmpl w:val="01A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30F3B"/>
    <w:multiLevelType w:val="multilevel"/>
    <w:tmpl w:val="137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D4D23"/>
    <w:multiLevelType w:val="hybridMultilevel"/>
    <w:tmpl w:val="798A023A"/>
    <w:lvl w:ilvl="0" w:tplc="F47CD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A"/>
    <w:rsid w:val="0001783A"/>
    <w:rsid w:val="00074A8E"/>
    <w:rsid w:val="000C0C5A"/>
    <w:rsid w:val="002004EC"/>
    <w:rsid w:val="00210C60"/>
    <w:rsid w:val="00281262"/>
    <w:rsid w:val="0032698D"/>
    <w:rsid w:val="003345F5"/>
    <w:rsid w:val="003528D6"/>
    <w:rsid w:val="003D195C"/>
    <w:rsid w:val="00673619"/>
    <w:rsid w:val="006C60C6"/>
    <w:rsid w:val="00702220"/>
    <w:rsid w:val="0075501F"/>
    <w:rsid w:val="0076079B"/>
    <w:rsid w:val="007B0429"/>
    <w:rsid w:val="00825F56"/>
    <w:rsid w:val="00933C6D"/>
    <w:rsid w:val="00936D44"/>
    <w:rsid w:val="00996E90"/>
    <w:rsid w:val="009D579C"/>
    <w:rsid w:val="00A07AD3"/>
    <w:rsid w:val="00AD0D8B"/>
    <w:rsid w:val="00AF686A"/>
    <w:rsid w:val="00B17FCE"/>
    <w:rsid w:val="00B656BB"/>
    <w:rsid w:val="00BF1A89"/>
    <w:rsid w:val="00D225F1"/>
    <w:rsid w:val="00D37847"/>
    <w:rsid w:val="00D4167E"/>
    <w:rsid w:val="00D63E47"/>
    <w:rsid w:val="00DD4442"/>
    <w:rsid w:val="00DF738C"/>
    <w:rsid w:val="00E0104B"/>
    <w:rsid w:val="00E80771"/>
    <w:rsid w:val="00F4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B9F8166-F2FB-4469-9E03-75174A9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5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0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вуз</c:v>
                </c:pt>
              </c:strCache>
            </c:strRef>
          </c:tx>
          <c:cat>
            <c:strRef>
              <c:f>Лист2!$A$4:$A$9</c:f>
              <c:strCache>
                <c:ptCount val="6"/>
                <c:pt idx="0">
                  <c:v>химико-биологический</c:v>
                </c:pt>
                <c:pt idx="1">
                  <c:v>социально-экономический</c:v>
                </c:pt>
                <c:pt idx="2">
                  <c:v>социально-гуманитарный</c:v>
                </c:pt>
                <c:pt idx="3">
                  <c:v>физико-математический</c:v>
                </c:pt>
                <c:pt idx="4">
                  <c:v>биолого-географический</c:v>
                </c:pt>
                <c:pt idx="5">
                  <c:v>универсальный</c:v>
                </c:pt>
              </c:strCache>
            </c:strRef>
          </c:cat>
          <c:val>
            <c:numRef>
              <c:f>Лист2!$B$4:$B$9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16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Лист2!$A$4:$A$9</c:f>
              <c:strCache>
                <c:ptCount val="6"/>
                <c:pt idx="0">
                  <c:v>химико-биологический</c:v>
                </c:pt>
                <c:pt idx="1">
                  <c:v>социально-экономический</c:v>
                </c:pt>
                <c:pt idx="2">
                  <c:v>социально-гуманитарный</c:v>
                </c:pt>
                <c:pt idx="3">
                  <c:v>физико-математический</c:v>
                </c:pt>
                <c:pt idx="4">
                  <c:v>биолого-географический</c:v>
                </c:pt>
                <c:pt idx="5">
                  <c:v>универсальный</c:v>
                </c:pt>
              </c:strCache>
            </c:strRef>
          </c:cat>
          <c:val>
            <c:numRef>
              <c:f>Лист2!$C$4:$C$9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НПО</c:v>
                </c:pt>
              </c:strCache>
            </c:strRef>
          </c:tx>
          <c:cat>
            <c:strRef>
              <c:f>Лист2!$A$4:$A$9</c:f>
              <c:strCache>
                <c:ptCount val="6"/>
                <c:pt idx="0">
                  <c:v>химико-биологический</c:v>
                </c:pt>
                <c:pt idx="1">
                  <c:v>социально-экономический</c:v>
                </c:pt>
                <c:pt idx="2">
                  <c:v>социально-гуманитарный</c:v>
                </c:pt>
                <c:pt idx="3">
                  <c:v>физико-математический</c:v>
                </c:pt>
                <c:pt idx="4">
                  <c:v>биолого-географический</c:v>
                </c:pt>
                <c:pt idx="5">
                  <c:v>универсальный</c:v>
                </c:pt>
              </c:strCache>
            </c:str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80800"/>
        <c:axId val="194677272"/>
      </c:lineChart>
      <c:catAx>
        <c:axId val="1946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677272"/>
        <c:crosses val="autoZero"/>
        <c:auto val="1"/>
        <c:lblAlgn val="ctr"/>
        <c:lblOffset val="100"/>
        <c:noMultiLvlLbl val="0"/>
      </c:catAx>
      <c:valAx>
        <c:axId val="19467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8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C244-D719-448A-85AA-CEE1B389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Nikolaev</cp:lastModifiedBy>
  <cp:revision>2</cp:revision>
  <dcterms:created xsi:type="dcterms:W3CDTF">2013-11-16T19:05:00Z</dcterms:created>
  <dcterms:modified xsi:type="dcterms:W3CDTF">2013-11-16T19:05:00Z</dcterms:modified>
</cp:coreProperties>
</file>