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0A" w:rsidRDefault="00096F0A" w:rsidP="00096F0A">
      <w:pPr>
        <w:autoSpaceDE w:val="0"/>
        <w:autoSpaceDN w:val="0"/>
        <w:adjustRightInd w:val="0"/>
        <w:spacing w:after="0" w:line="240" w:lineRule="auto"/>
        <w:ind w:left="-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96917">
        <w:rPr>
          <w:rFonts w:ascii="Times New Roman" w:eastAsia="Times New Roman" w:hAnsi="Times New Roman" w:cs="Times New Roman"/>
          <w:b/>
          <w:color w:val="000000"/>
          <w:sz w:val="24"/>
          <w:szCs w:val="24"/>
        </w:rPr>
        <w:t xml:space="preserve">  Раздаточный материал группе № 3</w:t>
      </w:r>
    </w:p>
    <w:p w:rsidR="00096F0A" w:rsidRDefault="00096F0A" w:rsidP="001F49D6">
      <w:pPr>
        <w:shd w:val="clear" w:color="auto" w:fill="FFFFFF"/>
        <w:spacing w:before="100" w:beforeAutospacing="1" w:after="100" w:afterAutospacing="1" w:line="240" w:lineRule="auto"/>
        <w:textAlignment w:val="top"/>
        <w:outlineLvl w:val="1"/>
        <w:rPr>
          <w:rFonts w:ascii="Times New Roman" w:eastAsia="Times New Roman" w:hAnsi="Times New Roman" w:cs="Times New Roman"/>
          <w:b/>
          <w:bCs/>
          <w:sz w:val="24"/>
          <w:szCs w:val="24"/>
        </w:rPr>
      </w:pPr>
      <w:r w:rsidRPr="001F49D6">
        <w:rPr>
          <w:rFonts w:ascii="Times New Roman" w:eastAsia="Times New Roman" w:hAnsi="Times New Roman" w:cs="Times New Roman"/>
          <w:b/>
          <w:color w:val="000000"/>
          <w:sz w:val="24"/>
          <w:szCs w:val="24"/>
        </w:rPr>
        <w:t>Из</w:t>
      </w:r>
      <w:r>
        <w:rPr>
          <w:rFonts w:ascii="Times New Roman" w:eastAsia="Times New Roman" w:hAnsi="Times New Roman" w:cs="Times New Roman"/>
          <w:b/>
          <w:color w:val="000000"/>
          <w:sz w:val="24"/>
          <w:szCs w:val="24"/>
        </w:rPr>
        <w:t xml:space="preserve">влечения из </w:t>
      </w:r>
      <w:r w:rsidRPr="001F49D6">
        <w:rPr>
          <w:rFonts w:ascii="Times New Roman" w:eastAsia="Times New Roman" w:hAnsi="Times New Roman" w:cs="Times New Roman"/>
          <w:b/>
          <w:color w:val="000000"/>
          <w:sz w:val="24"/>
          <w:szCs w:val="24"/>
        </w:rPr>
        <w:t xml:space="preserve"> Федерального конституционного закона «О Конституцион</w:t>
      </w:r>
      <w:r>
        <w:rPr>
          <w:rFonts w:ascii="Times New Roman" w:eastAsia="Times New Roman" w:hAnsi="Times New Roman" w:cs="Times New Roman"/>
          <w:b/>
          <w:color w:val="000000"/>
          <w:sz w:val="24"/>
          <w:szCs w:val="24"/>
        </w:rPr>
        <w:t xml:space="preserve">ном Суде Российской Федерации»  </w:t>
      </w:r>
      <w:r w:rsidRPr="001F49D6">
        <w:rPr>
          <w:rFonts w:ascii="Times New Roman" w:eastAsia="Times New Roman" w:hAnsi="Times New Roman" w:cs="Times New Roman"/>
          <w:b/>
          <w:color w:val="000000"/>
          <w:sz w:val="24"/>
          <w:szCs w:val="24"/>
        </w:rPr>
        <w:t>от 21 июля 1994 г. N 1-ФКЗ</w:t>
      </w:r>
    </w:p>
    <w:p w:rsidR="001F49D6" w:rsidRPr="001F49D6" w:rsidRDefault="001F49D6" w:rsidP="001F49D6">
      <w:pPr>
        <w:shd w:val="clear" w:color="auto" w:fill="FFFFFF"/>
        <w:spacing w:before="100" w:beforeAutospacing="1" w:after="100" w:afterAutospacing="1" w:line="240" w:lineRule="auto"/>
        <w:textAlignment w:val="top"/>
        <w:outlineLvl w:val="1"/>
        <w:rPr>
          <w:rFonts w:ascii="Times New Roman" w:eastAsia="Times New Roman" w:hAnsi="Times New Roman" w:cs="Times New Roman"/>
          <w:b/>
          <w:bCs/>
          <w:color w:val="6A70B3"/>
          <w:sz w:val="24"/>
          <w:szCs w:val="24"/>
        </w:rPr>
      </w:pPr>
      <w:r w:rsidRPr="001F49D6">
        <w:rPr>
          <w:rFonts w:ascii="Times New Roman" w:eastAsia="Times New Roman" w:hAnsi="Times New Roman" w:cs="Times New Roman"/>
          <w:b/>
          <w:bCs/>
          <w:color w:val="6A70B3"/>
          <w:sz w:val="24"/>
          <w:szCs w:val="24"/>
        </w:rPr>
        <w:t xml:space="preserve">Порядок обращения в Конституционный Суд Российской Федерации </w:t>
      </w:r>
    </w:p>
    <w:p w:rsidR="001F49D6" w:rsidRPr="001F49D6" w:rsidRDefault="001F49D6" w:rsidP="001F49D6">
      <w:pPr>
        <w:shd w:val="clear" w:color="auto" w:fill="FFFFFF"/>
        <w:spacing w:after="0" w:line="240" w:lineRule="auto"/>
        <w:textAlignment w:val="top"/>
        <w:rPr>
          <w:rFonts w:ascii="Times New Roman" w:eastAsia="Times New Roman" w:hAnsi="Times New Roman" w:cs="Times New Roman"/>
          <w:vanish/>
          <w:color w:val="333333"/>
          <w:sz w:val="24"/>
          <w:szCs w:val="24"/>
        </w:rPr>
      </w:pPr>
      <w:bookmarkStart w:id="0" w:name="mainContent"/>
      <w:bookmarkEnd w:id="0"/>
      <w:r w:rsidRPr="001F49D6">
        <w:rPr>
          <w:rFonts w:ascii="Times New Roman" w:eastAsia="Times New Roman" w:hAnsi="Times New Roman" w:cs="Times New Roman"/>
          <w:vanish/>
          <w:color w:val="333333"/>
          <w:sz w:val="24"/>
          <w:szCs w:val="24"/>
        </w:rPr>
        <w:t>Контент страницы</w:t>
      </w:r>
    </w:p>
    <w:tbl>
      <w:tblPr>
        <w:tblW w:w="5000" w:type="pct"/>
        <w:tblCellSpacing w:w="0" w:type="dxa"/>
        <w:tblCellMar>
          <w:left w:w="0" w:type="dxa"/>
          <w:right w:w="0" w:type="dxa"/>
        </w:tblCellMar>
        <w:tblLook w:val="04A0"/>
      </w:tblPr>
      <w:tblGrid>
        <w:gridCol w:w="9355"/>
      </w:tblGrid>
      <w:tr w:rsidR="001F49D6" w:rsidRPr="001F49D6" w:rsidTr="001F49D6">
        <w:trPr>
          <w:tblCellSpacing w:w="0" w:type="dxa"/>
        </w:trPr>
        <w:tc>
          <w:tcPr>
            <w:tcW w:w="0" w:type="auto"/>
            <w:hideMark/>
          </w:tcPr>
          <w:tbl>
            <w:tblPr>
              <w:tblW w:w="5000" w:type="pct"/>
              <w:tblCellSpacing w:w="0" w:type="dxa"/>
              <w:tblCellMar>
                <w:left w:w="0" w:type="dxa"/>
                <w:right w:w="0" w:type="dxa"/>
              </w:tblCellMar>
              <w:tblLook w:val="04A0"/>
            </w:tblPr>
            <w:tblGrid>
              <w:gridCol w:w="3118"/>
              <w:gridCol w:w="3118"/>
              <w:gridCol w:w="3119"/>
            </w:tblGrid>
            <w:tr w:rsidR="001F49D6" w:rsidRPr="001F49D6">
              <w:trPr>
                <w:tblCellSpacing w:w="0" w:type="dxa"/>
              </w:trPr>
              <w:tc>
                <w:tcPr>
                  <w:tcW w:w="0" w:type="auto"/>
                  <w:gridSpan w:val="3"/>
                  <w:tcMar>
                    <w:top w:w="60" w:type="dxa"/>
                    <w:left w:w="60" w:type="dxa"/>
                    <w:bottom w:w="60" w:type="dxa"/>
                    <w:right w:w="60" w:type="dxa"/>
                  </w:tcMar>
                  <w:hideMark/>
                </w:tcPr>
                <w:tbl>
                  <w:tblPr>
                    <w:tblW w:w="5000" w:type="pct"/>
                    <w:tblCellSpacing w:w="0" w:type="dxa"/>
                    <w:tblCellMar>
                      <w:left w:w="0" w:type="dxa"/>
                      <w:right w:w="0" w:type="dxa"/>
                    </w:tblCellMar>
                    <w:tblLook w:val="04A0"/>
                  </w:tblPr>
                  <w:tblGrid>
                    <w:gridCol w:w="9235"/>
                  </w:tblGrid>
                  <w:tr w:rsidR="001F49D6" w:rsidRPr="001F49D6">
                    <w:trPr>
                      <w:tblCellSpacing w:w="0" w:type="dxa"/>
                    </w:trPr>
                    <w:tc>
                      <w:tcPr>
                        <w:tcW w:w="0" w:type="auto"/>
                        <w:hideMark/>
                      </w:tcPr>
                      <w:tbl>
                        <w:tblPr>
                          <w:tblW w:w="5000" w:type="pct"/>
                          <w:tblCellSpacing w:w="0" w:type="dxa"/>
                          <w:tblCellMar>
                            <w:left w:w="0" w:type="dxa"/>
                            <w:right w:w="0" w:type="dxa"/>
                          </w:tblCellMar>
                          <w:tblLook w:val="04A0"/>
                        </w:tblPr>
                        <w:tblGrid>
                          <w:gridCol w:w="9235"/>
                        </w:tblGrid>
                        <w:tr w:rsidR="001F49D6" w:rsidRPr="001F49D6">
                          <w:trPr>
                            <w:tblCellSpacing w:w="0" w:type="dxa"/>
                          </w:trPr>
                          <w:tc>
                            <w:tcPr>
                              <w:tcW w:w="0" w:type="auto"/>
                              <w:hideMark/>
                            </w:tcPr>
                            <w:p w:rsidR="00B56505" w:rsidRPr="001F49D6" w:rsidRDefault="00B56505" w:rsidP="00B56505">
                              <w:pPr>
                                <w:spacing w:before="100" w:beforeAutospacing="1" w:after="100" w:afterAutospacing="1" w:line="240" w:lineRule="auto"/>
                                <w:rPr>
                                  <w:rFonts w:ascii="Times New Roman" w:eastAsia="Times New Roman" w:hAnsi="Times New Roman" w:cs="Times New Roman"/>
                                  <w:b/>
                                  <w:color w:val="000000"/>
                                  <w:sz w:val="24"/>
                                  <w:szCs w:val="24"/>
                                </w:rPr>
                              </w:pPr>
                              <w:r w:rsidRPr="001F49D6">
                                <w:rPr>
                                  <w:rFonts w:ascii="Times New Roman" w:eastAsia="Times New Roman" w:hAnsi="Times New Roman" w:cs="Times New Roman"/>
                                  <w:b/>
                                  <w:color w:val="000000"/>
                                  <w:sz w:val="24"/>
                                  <w:szCs w:val="24"/>
                                </w:rPr>
                                <w:t xml:space="preserve">Статья 96. Право на обращение в Конституционный Суд Российской Федерации </w:t>
                              </w:r>
                            </w:p>
                            <w:p w:rsidR="00B56505" w:rsidRPr="001F49D6" w:rsidRDefault="00B56505" w:rsidP="00B56505">
                              <w:pPr>
                                <w:spacing w:before="100" w:beforeAutospacing="1" w:after="100" w:afterAutospacing="1" w:line="240" w:lineRule="auto"/>
                                <w:rPr>
                                  <w:rFonts w:ascii="Times New Roman" w:eastAsia="Times New Roman" w:hAnsi="Times New Roman" w:cs="Times New Roman"/>
                                  <w:color w:val="000000"/>
                                  <w:sz w:val="24"/>
                                  <w:szCs w:val="24"/>
                                </w:rPr>
                              </w:pPr>
                              <w:r w:rsidRPr="001F49D6">
                                <w:rPr>
                                  <w:rFonts w:ascii="Times New Roman" w:eastAsia="Times New Roman" w:hAnsi="Times New Roman" w:cs="Times New Roman"/>
                                  <w:b/>
                                  <w:color w:val="000000"/>
                                  <w:sz w:val="24"/>
                                  <w:szCs w:val="24"/>
                                </w:rPr>
                                <w:t>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чьи права и свободы нарушаются законом, примененным в конкретном деле, и объединения граждан, а также иные органы и лица, указанные в федеральном законе.</w:t>
                              </w:r>
                              <w:r w:rsidRPr="001F49D6">
                                <w:rPr>
                                  <w:rFonts w:ascii="Times New Roman" w:eastAsia="Times New Roman" w:hAnsi="Times New Roman" w:cs="Times New Roman"/>
                                  <w:b/>
                                  <w:color w:val="000000"/>
                                  <w:sz w:val="24"/>
                                  <w:szCs w:val="24"/>
                                </w:rPr>
                                <w:br/>
                              </w:r>
                              <w:r w:rsidRPr="001F49D6">
                                <w:rPr>
                                  <w:rFonts w:ascii="Times New Roman" w:eastAsia="Times New Roman" w:hAnsi="Times New Roman" w:cs="Times New Roman"/>
                                  <w:color w:val="000000"/>
                                  <w:sz w:val="24"/>
                                  <w:szCs w:val="24"/>
                                </w:rPr>
                                <w:t xml:space="preserve">К жалобе помимо документов, перечисленных в статье 38 настоящего Федерального конституционного закона, прилагается копия официального документа, подтверждающего применение обжалуемого закона при разрешении конкретного дела. Выдача заявителю копии такого документа производится по его требованию должностным лицом или органом, рассматривающим дело. </w:t>
                              </w:r>
                            </w:p>
                            <w:p w:rsidR="00B56505" w:rsidRPr="001F49D6" w:rsidRDefault="00B56505" w:rsidP="00B56505">
                              <w:pPr>
                                <w:spacing w:before="100" w:beforeAutospacing="1" w:after="100" w:afterAutospacing="1" w:line="240" w:lineRule="auto"/>
                                <w:rPr>
                                  <w:rFonts w:ascii="Times New Roman" w:eastAsia="Times New Roman" w:hAnsi="Times New Roman" w:cs="Times New Roman"/>
                                  <w:b/>
                                  <w:color w:val="000000"/>
                                  <w:sz w:val="24"/>
                                  <w:szCs w:val="24"/>
                                </w:rPr>
                              </w:pPr>
                              <w:r w:rsidRPr="001F49D6">
                                <w:rPr>
                                  <w:rFonts w:ascii="Times New Roman" w:eastAsia="Times New Roman" w:hAnsi="Times New Roman" w:cs="Times New Roman"/>
                                  <w:b/>
                                  <w:color w:val="000000"/>
                                  <w:sz w:val="24"/>
                                  <w:szCs w:val="24"/>
                                </w:rPr>
                                <w:t xml:space="preserve">Статья 97. Допустимость жалобы </w:t>
                              </w:r>
                            </w:p>
                            <w:p w:rsidR="001F49D6" w:rsidRPr="001F49D6" w:rsidRDefault="00B56505" w:rsidP="00B56505">
                              <w:pPr>
                                <w:spacing w:before="100" w:beforeAutospacing="1" w:after="100" w:afterAutospacing="1" w:line="240" w:lineRule="auto"/>
                                <w:rPr>
                                  <w:rFonts w:ascii="Times New Roman" w:eastAsia="Times New Roman" w:hAnsi="Times New Roman" w:cs="Times New Roman"/>
                                  <w:color w:val="000000"/>
                                  <w:sz w:val="24"/>
                                  <w:szCs w:val="24"/>
                                </w:rPr>
                              </w:pPr>
                              <w:r w:rsidRPr="001F49D6">
                                <w:rPr>
                                  <w:rFonts w:ascii="Times New Roman" w:eastAsia="Times New Roman" w:hAnsi="Times New Roman" w:cs="Times New Roman"/>
                                  <w:color w:val="000000"/>
                                  <w:sz w:val="24"/>
                                  <w:szCs w:val="24"/>
                                </w:rPr>
                                <w:t>Жалоба на нарушение законом конституционных прав и свобод допустима, если:</w:t>
                              </w:r>
                              <w:r w:rsidRPr="001F49D6">
                                <w:rPr>
                                  <w:rFonts w:ascii="Times New Roman" w:eastAsia="Times New Roman" w:hAnsi="Times New Roman" w:cs="Times New Roman"/>
                                  <w:color w:val="000000"/>
                                  <w:sz w:val="24"/>
                                  <w:szCs w:val="24"/>
                                </w:rPr>
                                <w:br/>
                                <w:t>1) закон затрагивает конституционные права и свободы граждан;</w:t>
                              </w:r>
                              <w:r w:rsidRPr="001F49D6">
                                <w:rPr>
                                  <w:rFonts w:ascii="Times New Roman" w:eastAsia="Times New Roman" w:hAnsi="Times New Roman" w:cs="Times New Roman"/>
                                  <w:color w:val="000000"/>
                                  <w:sz w:val="24"/>
                                  <w:szCs w:val="24"/>
                                </w:rPr>
                                <w:br/>
                                <w:t>2) закон применен в конкретном деле, рассмотрение которого завершено в суде.</w:t>
                              </w:r>
                            </w:p>
                            <w:p w:rsidR="001F49D6" w:rsidRPr="001F49D6" w:rsidRDefault="00DD5880" w:rsidP="001F49D6">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F49D6" w:rsidRPr="001F49D6">
                                <w:rPr>
                                  <w:rFonts w:ascii="Times New Roman" w:eastAsia="Times New Roman" w:hAnsi="Times New Roman" w:cs="Times New Roman"/>
                                  <w:b/>
                                  <w:color w:val="000000"/>
                                  <w:sz w:val="24"/>
                                  <w:szCs w:val="24"/>
                                </w:rPr>
                                <w:t xml:space="preserve">Статья 37. Общие требования к обращению </w:t>
                              </w:r>
                            </w:p>
                            <w:p w:rsidR="001F49D6" w:rsidRPr="001F49D6" w:rsidRDefault="001F49D6" w:rsidP="001F49D6">
                              <w:pPr>
                                <w:spacing w:before="100" w:beforeAutospacing="1" w:after="100" w:afterAutospacing="1" w:line="240" w:lineRule="auto"/>
                                <w:rPr>
                                  <w:rFonts w:ascii="Times New Roman" w:eastAsia="Times New Roman" w:hAnsi="Times New Roman" w:cs="Times New Roman"/>
                                  <w:color w:val="000000"/>
                                  <w:sz w:val="24"/>
                                  <w:szCs w:val="24"/>
                                </w:rPr>
                              </w:pPr>
                              <w:r w:rsidRPr="001F49D6">
                                <w:rPr>
                                  <w:rFonts w:ascii="Times New Roman" w:eastAsia="Times New Roman" w:hAnsi="Times New Roman" w:cs="Times New Roman"/>
                                  <w:color w:val="000000"/>
                                  <w:sz w:val="24"/>
                                  <w:szCs w:val="24"/>
                                </w:rPr>
                                <w:t>Обращение направляется в Конституционный Суд Российской Федерации в письменной форме и подписывается управомоченным лицом (управомоченными лицами).</w:t>
                              </w:r>
                              <w:r w:rsidRPr="001F49D6">
                                <w:rPr>
                                  <w:rFonts w:ascii="Times New Roman" w:eastAsia="Times New Roman" w:hAnsi="Times New Roman" w:cs="Times New Roman"/>
                                  <w:color w:val="000000"/>
                                  <w:sz w:val="24"/>
                                  <w:szCs w:val="24"/>
                                </w:rPr>
                                <w:br/>
                              </w:r>
                              <w:r w:rsidRPr="001F49D6">
                                <w:rPr>
                                  <w:rFonts w:ascii="Times New Roman" w:eastAsia="Times New Roman" w:hAnsi="Times New Roman" w:cs="Times New Roman"/>
                                  <w:b/>
                                  <w:color w:val="000000"/>
                                  <w:sz w:val="24"/>
                                  <w:szCs w:val="24"/>
                                </w:rPr>
                                <w:t>В обращении должны быть указаны:</w:t>
                              </w:r>
                              <w:r w:rsidRPr="001F49D6">
                                <w:rPr>
                                  <w:rFonts w:ascii="Times New Roman" w:eastAsia="Times New Roman" w:hAnsi="Times New Roman" w:cs="Times New Roman"/>
                                  <w:b/>
                                  <w:color w:val="000000"/>
                                  <w:sz w:val="24"/>
                                  <w:szCs w:val="24"/>
                                </w:rPr>
                                <w:br/>
                              </w:r>
                              <w:r w:rsidRPr="001F49D6">
                                <w:rPr>
                                  <w:rFonts w:ascii="Times New Roman" w:eastAsia="Times New Roman" w:hAnsi="Times New Roman" w:cs="Times New Roman"/>
                                  <w:color w:val="000000"/>
                                  <w:sz w:val="24"/>
                                  <w:szCs w:val="24"/>
                                </w:rPr>
                                <w:t>1) Конституционный Суд Российской Федерации в качестве органа, в который направляется обращение;</w:t>
                              </w:r>
                              <w:r w:rsidRPr="001F49D6">
                                <w:rPr>
                                  <w:rFonts w:ascii="Times New Roman" w:eastAsia="Times New Roman" w:hAnsi="Times New Roman" w:cs="Times New Roman"/>
                                  <w:color w:val="000000"/>
                                  <w:sz w:val="24"/>
                                  <w:szCs w:val="24"/>
                                </w:rPr>
                                <w:br/>
                                <w:t>2) наименование заявителя (в жалобе гражданина - фамилия, имя, отчество); адрес и иные данные о заявителе;</w:t>
                              </w:r>
                              <w:r w:rsidRPr="001F49D6">
                                <w:rPr>
                                  <w:rFonts w:ascii="Times New Roman" w:eastAsia="Times New Roman" w:hAnsi="Times New Roman" w:cs="Times New Roman"/>
                                  <w:color w:val="000000"/>
                                  <w:sz w:val="24"/>
                                  <w:szCs w:val="24"/>
                                </w:rPr>
                                <w:br/>
                                <w:t>3) необходимые данные о представителе заявителя и его полномочия, за исключением случаев, когда представительство осуществляется по должности;</w:t>
                              </w:r>
                              <w:r w:rsidRPr="001F49D6">
                                <w:rPr>
                                  <w:rFonts w:ascii="Times New Roman" w:eastAsia="Times New Roman" w:hAnsi="Times New Roman" w:cs="Times New Roman"/>
                                  <w:color w:val="000000"/>
                                  <w:sz w:val="24"/>
                                  <w:szCs w:val="24"/>
                                </w:rPr>
                                <w:br/>
                                <w:t>4) наименование и адрес государственного органа, издавшего акт, который подлежит проверке, либо участвующего в споре о компетенции;</w:t>
                              </w:r>
                              <w:r w:rsidRPr="001F49D6">
                                <w:rPr>
                                  <w:rFonts w:ascii="Times New Roman" w:eastAsia="Times New Roman" w:hAnsi="Times New Roman" w:cs="Times New Roman"/>
                                  <w:color w:val="000000"/>
                                  <w:sz w:val="24"/>
                                  <w:szCs w:val="24"/>
                                </w:rPr>
                                <w:br/>
                                <w:t>5) нормы Конституции Российской Федерации и настоящего Федерального конституционного закона, дающие право на обращение в Конституционный Суд Российской Федерации;</w:t>
                              </w:r>
                              <w:r w:rsidRPr="001F49D6">
                                <w:rPr>
                                  <w:rFonts w:ascii="Times New Roman" w:eastAsia="Times New Roman" w:hAnsi="Times New Roman" w:cs="Times New Roman"/>
                                  <w:color w:val="000000"/>
                                  <w:sz w:val="24"/>
                                  <w:szCs w:val="24"/>
                                </w:rPr>
                                <w:br/>
                                <w:t>6) точное название, номер, дата принятия, источник опубликования и иные данные о подлежащем проверке акте, о положении Конституции Российской Федерации, подлежащем толкованию;</w:t>
                              </w:r>
                              <w:r w:rsidRPr="001F49D6">
                                <w:rPr>
                                  <w:rFonts w:ascii="Times New Roman" w:eastAsia="Times New Roman" w:hAnsi="Times New Roman" w:cs="Times New Roman"/>
                                  <w:color w:val="000000"/>
                                  <w:sz w:val="24"/>
                                  <w:szCs w:val="24"/>
                                </w:rPr>
                                <w:br/>
                                <w:t>7) конкретные, указанные в настоящем Федеральном конституционном законе основания к рассмотрению обращения Конституционным Судом Российской Федерации;</w:t>
                              </w:r>
                              <w:r w:rsidRPr="001F49D6">
                                <w:rPr>
                                  <w:rFonts w:ascii="Times New Roman" w:eastAsia="Times New Roman" w:hAnsi="Times New Roman" w:cs="Times New Roman"/>
                                  <w:color w:val="000000"/>
                                  <w:sz w:val="24"/>
                                  <w:szCs w:val="24"/>
                                </w:rPr>
                                <w:br/>
                                <w:t>8) позиция заявителя по поставленному им вопросу и ее правовое обоснование со ссылкой на соответствующие нормы Конституции Российской Федерации;</w:t>
                              </w:r>
                              <w:r w:rsidRPr="001F49D6">
                                <w:rPr>
                                  <w:rFonts w:ascii="Times New Roman" w:eastAsia="Times New Roman" w:hAnsi="Times New Roman" w:cs="Times New Roman"/>
                                  <w:color w:val="000000"/>
                                  <w:sz w:val="24"/>
                                  <w:szCs w:val="24"/>
                                </w:rPr>
                                <w:br/>
                                <w:t>9) требование, обращенное в связи с запросом, ходатайством, жалобой к Конституционному Суду Российской Федерации;</w:t>
                              </w:r>
                              <w:r w:rsidRPr="001F49D6">
                                <w:rPr>
                                  <w:rFonts w:ascii="Times New Roman" w:eastAsia="Times New Roman" w:hAnsi="Times New Roman" w:cs="Times New Roman"/>
                                  <w:color w:val="000000"/>
                                  <w:sz w:val="24"/>
                                  <w:szCs w:val="24"/>
                                </w:rPr>
                                <w:br/>
                              </w:r>
                              <w:r w:rsidRPr="001F49D6">
                                <w:rPr>
                                  <w:rFonts w:ascii="Times New Roman" w:eastAsia="Times New Roman" w:hAnsi="Times New Roman" w:cs="Times New Roman"/>
                                  <w:color w:val="000000"/>
                                  <w:sz w:val="24"/>
                                  <w:szCs w:val="24"/>
                                </w:rPr>
                                <w:lastRenderedPageBreak/>
                                <w:t xml:space="preserve">10) перечень прилагаемых к обращению документов. </w:t>
                              </w:r>
                            </w:p>
                            <w:p w:rsidR="001F49D6" w:rsidRPr="001F49D6" w:rsidRDefault="001F49D6" w:rsidP="001F49D6">
                              <w:pPr>
                                <w:spacing w:before="100" w:beforeAutospacing="1" w:after="100" w:afterAutospacing="1" w:line="240" w:lineRule="auto"/>
                                <w:rPr>
                                  <w:rFonts w:ascii="Times New Roman" w:eastAsia="Times New Roman" w:hAnsi="Times New Roman" w:cs="Times New Roman"/>
                                  <w:b/>
                                  <w:color w:val="000000"/>
                                  <w:sz w:val="24"/>
                                  <w:szCs w:val="24"/>
                                </w:rPr>
                              </w:pPr>
                              <w:r w:rsidRPr="001F49D6">
                                <w:rPr>
                                  <w:rFonts w:ascii="Times New Roman" w:eastAsia="Times New Roman" w:hAnsi="Times New Roman" w:cs="Times New Roman"/>
                                  <w:b/>
                                  <w:color w:val="000000"/>
                                  <w:sz w:val="24"/>
                                  <w:szCs w:val="24"/>
                                </w:rPr>
                                <w:t xml:space="preserve">Статья 38. Документы, прилагаемые к обращению </w:t>
                              </w:r>
                            </w:p>
                            <w:p w:rsidR="001F49D6" w:rsidRPr="001F49D6" w:rsidRDefault="001F49D6" w:rsidP="001F49D6">
                              <w:pPr>
                                <w:spacing w:before="100" w:beforeAutospacing="1" w:after="100" w:afterAutospacing="1" w:line="240" w:lineRule="auto"/>
                                <w:rPr>
                                  <w:rFonts w:ascii="Times New Roman" w:eastAsia="Times New Roman" w:hAnsi="Times New Roman" w:cs="Times New Roman"/>
                                  <w:color w:val="000000"/>
                                  <w:sz w:val="24"/>
                                  <w:szCs w:val="24"/>
                                </w:rPr>
                              </w:pPr>
                              <w:r w:rsidRPr="001F49D6">
                                <w:rPr>
                                  <w:rFonts w:ascii="Times New Roman" w:eastAsia="Times New Roman" w:hAnsi="Times New Roman" w:cs="Times New Roman"/>
                                  <w:color w:val="000000"/>
                                  <w:sz w:val="24"/>
                                  <w:szCs w:val="24"/>
                                </w:rPr>
                                <w:t>К направляемому в Конституционный Суд Российской Федерации обращению прилагаются:</w:t>
                              </w:r>
                              <w:r w:rsidRPr="001F49D6">
                                <w:rPr>
                                  <w:rFonts w:ascii="Times New Roman" w:eastAsia="Times New Roman" w:hAnsi="Times New Roman" w:cs="Times New Roman"/>
                                  <w:color w:val="000000"/>
                                  <w:sz w:val="24"/>
                                  <w:szCs w:val="24"/>
                                </w:rPr>
                                <w:br/>
                                <w:t>1) текст акта, подлежащего проверке, или положения Конституции Российской Федерации, подлежащего толкованию;</w:t>
                              </w:r>
                              <w:r w:rsidRPr="001F49D6">
                                <w:rPr>
                                  <w:rFonts w:ascii="Times New Roman" w:eastAsia="Times New Roman" w:hAnsi="Times New Roman" w:cs="Times New Roman"/>
                                  <w:color w:val="000000"/>
                                  <w:sz w:val="24"/>
                                  <w:szCs w:val="24"/>
                                </w:rPr>
                                <w:br/>
                                <w:t>2) доверенность или иной документ, подтверждающий полномочия представителя, за исключением случаев, когда представительство осуществляется по должности, а также копии документов, подтверждающих право лица выступать в Конституционном Суде Российской Федерации в качестве представителя;</w:t>
                              </w:r>
                              <w:r w:rsidRPr="001F49D6">
                                <w:rPr>
                                  <w:rFonts w:ascii="Times New Roman" w:eastAsia="Times New Roman" w:hAnsi="Times New Roman" w:cs="Times New Roman"/>
                                  <w:color w:val="000000"/>
                                  <w:sz w:val="24"/>
                                  <w:szCs w:val="24"/>
                                </w:rPr>
                                <w:br/>
                                <w:t>3) документ об уплате </w:t>
                              </w:r>
                              <w:hyperlink r:id="rId4" w:tgtFrame="_blank" w:history="1">
                                <w:r w:rsidRPr="001F49D6">
                                  <w:rPr>
                                    <w:rFonts w:ascii="Times New Roman" w:eastAsia="Times New Roman" w:hAnsi="Times New Roman" w:cs="Times New Roman"/>
                                    <w:color w:val="003399"/>
                                    <w:sz w:val="24"/>
                                    <w:szCs w:val="24"/>
                                    <w:bdr w:val="none" w:sz="0" w:space="0" w:color="auto" w:frame="1"/>
                                  </w:rPr>
                                  <w:t>государственной пошлины</w:t>
                                </w:r>
                              </w:hyperlink>
                              <w:r w:rsidRPr="001F49D6">
                                <w:rPr>
                                  <w:rFonts w:ascii="Times New Roman" w:eastAsia="Times New Roman" w:hAnsi="Times New Roman" w:cs="Times New Roman"/>
                                  <w:color w:val="000000"/>
                                  <w:sz w:val="24"/>
                                  <w:szCs w:val="24"/>
                                </w:rPr>
                                <w:t>;</w:t>
                              </w:r>
                              <w:r w:rsidRPr="001F49D6">
                                <w:rPr>
                                  <w:rFonts w:ascii="Times New Roman" w:eastAsia="Times New Roman" w:hAnsi="Times New Roman" w:cs="Times New Roman"/>
                                  <w:color w:val="000000"/>
                                  <w:sz w:val="24"/>
                                  <w:szCs w:val="24"/>
                                </w:rPr>
                                <w:br/>
                                <w:t>4) перевод на русский язык всех документов и иных материалов, изложенных на другом языке.</w:t>
                              </w:r>
                              <w:r w:rsidRPr="001F49D6">
                                <w:rPr>
                                  <w:rFonts w:ascii="Times New Roman" w:eastAsia="Times New Roman" w:hAnsi="Times New Roman" w:cs="Times New Roman"/>
                                  <w:color w:val="000000"/>
                                  <w:sz w:val="24"/>
                                  <w:szCs w:val="24"/>
                                </w:rPr>
                                <w:br/>
                                <w:t>К обращению могут быть приложены списки свидетелей и экспертов, которых предлагается вызвать в заседание Конституционного Суда Российской Федерации, а также другие документы и материалы.</w:t>
                              </w:r>
                              <w:r w:rsidRPr="001F49D6">
                                <w:rPr>
                                  <w:rFonts w:ascii="Times New Roman" w:eastAsia="Times New Roman" w:hAnsi="Times New Roman" w:cs="Times New Roman"/>
                                  <w:color w:val="000000"/>
                                  <w:sz w:val="24"/>
                                  <w:szCs w:val="24"/>
                                </w:rPr>
                                <w:br/>
                                <w:t xml:space="preserve">Обращение и прилагаемые к нему в соответствии с частью первой настоящей статьи документы и иные материалы представляются в Конституционный Суд Российской Федерации с копиями в количестве тридцати экземпляров. Граждане представляют необходимые документы с копиями в количестве трех экземпляров. </w:t>
                              </w:r>
                            </w:p>
                            <w:p w:rsidR="001F49D6" w:rsidRPr="001F49D6" w:rsidRDefault="001F49D6" w:rsidP="001F49D6">
                              <w:pPr>
                                <w:spacing w:before="100" w:beforeAutospacing="1" w:after="100" w:afterAutospacing="1" w:line="240" w:lineRule="auto"/>
                                <w:rPr>
                                  <w:rFonts w:ascii="Times New Roman" w:eastAsia="Times New Roman" w:hAnsi="Times New Roman" w:cs="Times New Roman"/>
                                  <w:color w:val="000000"/>
                                  <w:sz w:val="24"/>
                                  <w:szCs w:val="24"/>
                                </w:rPr>
                              </w:pPr>
                            </w:p>
                          </w:tc>
                        </w:tr>
                      </w:tbl>
                      <w:p w:rsidR="001F49D6" w:rsidRPr="001F49D6" w:rsidRDefault="001F49D6" w:rsidP="001F49D6">
                        <w:pPr>
                          <w:spacing w:after="0" w:line="240" w:lineRule="auto"/>
                          <w:rPr>
                            <w:rFonts w:ascii="Times New Roman" w:eastAsia="Times New Roman" w:hAnsi="Times New Roman" w:cs="Times New Roman"/>
                            <w:color w:val="676767"/>
                            <w:sz w:val="24"/>
                            <w:szCs w:val="24"/>
                          </w:rPr>
                        </w:pPr>
                      </w:p>
                    </w:tc>
                  </w:tr>
                </w:tbl>
                <w:p w:rsidR="001F49D6" w:rsidRPr="001F49D6" w:rsidRDefault="001F49D6" w:rsidP="001F49D6">
                  <w:pPr>
                    <w:spacing w:after="0" w:line="240" w:lineRule="auto"/>
                    <w:rPr>
                      <w:rFonts w:ascii="Times New Roman" w:eastAsia="Times New Roman" w:hAnsi="Times New Roman" w:cs="Times New Roman"/>
                      <w:color w:val="676767"/>
                      <w:sz w:val="24"/>
                      <w:szCs w:val="24"/>
                    </w:rPr>
                  </w:pPr>
                </w:p>
              </w:tc>
            </w:tr>
            <w:tr w:rsidR="001F49D6" w:rsidRPr="001F49D6">
              <w:trPr>
                <w:tblCellSpacing w:w="0" w:type="dxa"/>
              </w:trPr>
              <w:tc>
                <w:tcPr>
                  <w:tcW w:w="5000" w:type="pct"/>
                  <w:gridSpan w:val="3"/>
                  <w:hideMark/>
                </w:tcPr>
                <w:tbl>
                  <w:tblPr>
                    <w:tblW w:w="5000" w:type="pct"/>
                    <w:tblCellSpacing w:w="0" w:type="dxa"/>
                    <w:tblCellMar>
                      <w:top w:w="60" w:type="dxa"/>
                      <w:left w:w="60" w:type="dxa"/>
                      <w:bottom w:w="60" w:type="dxa"/>
                      <w:right w:w="60" w:type="dxa"/>
                    </w:tblCellMar>
                    <w:tblLook w:val="04A0"/>
                  </w:tblPr>
                  <w:tblGrid>
                    <w:gridCol w:w="4677"/>
                    <w:gridCol w:w="4678"/>
                  </w:tblGrid>
                  <w:tr w:rsidR="001F49D6" w:rsidRPr="001F49D6">
                    <w:trPr>
                      <w:tblCellSpacing w:w="0" w:type="dxa"/>
                    </w:trPr>
                    <w:tc>
                      <w:tcPr>
                        <w:tcW w:w="0" w:type="auto"/>
                        <w:hideMark/>
                      </w:tcPr>
                      <w:p w:rsidR="001F49D6" w:rsidRPr="001F49D6" w:rsidRDefault="001F49D6" w:rsidP="001F49D6">
                        <w:pPr>
                          <w:spacing w:after="0" w:line="240" w:lineRule="auto"/>
                          <w:rPr>
                            <w:rFonts w:ascii="Times New Roman" w:eastAsia="Times New Roman" w:hAnsi="Times New Roman" w:cs="Times New Roman"/>
                            <w:color w:val="676767"/>
                            <w:sz w:val="24"/>
                            <w:szCs w:val="24"/>
                          </w:rPr>
                        </w:pPr>
                      </w:p>
                    </w:tc>
                    <w:tc>
                      <w:tcPr>
                        <w:tcW w:w="0" w:type="auto"/>
                        <w:hideMark/>
                      </w:tcPr>
                      <w:p w:rsidR="001F49D6" w:rsidRPr="001F49D6" w:rsidRDefault="001F49D6" w:rsidP="001F49D6">
                        <w:pPr>
                          <w:spacing w:after="0" w:line="240" w:lineRule="auto"/>
                          <w:rPr>
                            <w:rFonts w:ascii="Times New Roman" w:eastAsia="Times New Roman" w:hAnsi="Times New Roman" w:cs="Times New Roman"/>
                            <w:color w:val="676767"/>
                            <w:sz w:val="24"/>
                            <w:szCs w:val="24"/>
                          </w:rPr>
                        </w:pPr>
                      </w:p>
                    </w:tc>
                  </w:tr>
                </w:tbl>
                <w:p w:rsidR="001F49D6" w:rsidRPr="001F49D6" w:rsidRDefault="001F49D6" w:rsidP="001F49D6">
                  <w:pPr>
                    <w:spacing w:after="0" w:line="240" w:lineRule="auto"/>
                    <w:rPr>
                      <w:rFonts w:ascii="Times New Roman" w:eastAsia="Times New Roman" w:hAnsi="Times New Roman" w:cs="Times New Roman"/>
                      <w:color w:val="676767"/>
                      <w:sz w:val="24"/>
                      <w:szCs w:val="24"/>
                    </w:rPr>
                  </w:pPr>
                </w:p>
              </w:tc>
            </w:tr>
            <w:tr w:rsidR="001F49D6" w:rsidRPr="001F49D6">
              <w:trPr>
                <w:tblCellSpacing w:w="0" w:type="dxa"/>
              </w:trPr>
              <w:tc>
                <w:tcPr>
                  <w:tcW w:w="0" w:type="auto"/>
                  <w:hideMark/>
                </w:tcPr>
                <w:p w:rsidR="001F49D6" w:rsidRPr="001F49D6" w:rsidRDefault="001F49D6" w:rsidP="001F49D6">
                  <w:pPr>
                    <w:spacing w:after="0" w:line="240" w:lineRule="auto"/>
                    <w:rPr>
                      <w:rFonts w:ascii="Times New Roman" w:eastAsia="Times New Roman" w:hAnsi="Times New Roman" w:cs="Times New Roman"/>
                      <w:color w:val="676767"/>
                      <w:sz w:val="24"/>
                      <w:szCs w:val="24"/>
                    </w:rPr>
                  </w:pPr>
                </w:p>
              </w:tc>
              <w:tc>
                <w:tcPr>
                  <w:tcW w:w="0" w:type="auto"/>
                  <w:hideMark/>
                </w:tcPr>
                <w:p w:rsidR="001F49D6" w:rsidRPr="001F49D6" w:rsidRDefault="001F49D6" w:rsidP="001F49D6">
                  <w:pPr>
                    <w:spacing w:after="0" w:line="240" w:lineRule="auto"/>
                    <w:rPr>
                      <w:rFonts w:ascii="Times New Roman" w:eastAsia="Times New Roman" w:hAnsi="Times New Roman" w:cs="Times New Roman"/>
                      <w:color w:val="676767"/>
                      <w:sz w:val="24"/>
                      <w:szCs w:val="24"/>
                    </w:rPr>
                  </w:pPr>
                </w:p>
              </w:tc>
              <w:tc>
                <w:tcPr>
                  <w:tcW w:w="0" w:type="auto"/>
                  <w:vAlign w:val="center"/>
                  <w:hideMark/>
                </w:tcPr>
                <w:p w:rsidR="001F49D6" w:rsidRPr="001F49D6" w:rsidRDefault="001F49D6" w:rsidP="001F49D6">
                  <w:pPr>
                    <w:spacing w:after="0" w:line="240" w:lineRule="auto"/>
                    <w:rPr>
                      <w:rFonts w:ascii="Times New Roman" w:eastAsia="Times New Roman" w:hAnsi="Times New Roman" w:cs="Times New Roman"/>
                      <w:sz w:val="24"/>
                      <w:szCs w:val="24"/>
                    </w:rPr>
                  </w:pPr>
                </w:p>
              </w:tc>
            </w:tr>
          </w:tbl>
          <w:p w:rsidR="001F49D6" w:rsidRPr="001F49D6" w:rsidRDefault="001F49D6" w:rsidP="001F49D6">
            <w:pPr>
              <w:spacing w:after="0" w:line="240" w:lineRule="auto"/>
              <w:rPr>
                <w:rFonts w:ascii="Times New Roman" w:eastAsia="Times New Roman" w:hAnsi="Times New Roman" w:cs="Times New Roman"/>
                <w:color w:val="676767"/>
                <w:sz w:val="24"/>
                <w:szCs w:val="24"/>
              </w:rPr>
            </w:pPr>
          </w:p>
        </w:tc>
      </w:tr>
    </w:tbl>
    <w:p w:rsidR="00A57139" w:rsidRPr="001F49D6" w:rsidRDefault="00A57139" w:rsidP="001F49D6">
      <w:pPr>
        <w:rPr>
          <w:rFonts w:ascii="Times New Roman" w:hAnsi="Times New Roman" w:cs="Times New Roman"/>
          <w:sz w:val="24"/>
          <w:szCs w:val="24"/>
        </w:rPr>
      </w:pPr>
    </w:p>
    <w:sectPr w:rsidR="00A57139" w:rsidRPr="001F49D6" w:rsidSect="00205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F49D6"/>
    <w:rsid w:val="00096F0A"/>
    <w:rsid w:val="001F49D6"/>
    <w:rsid w:val="0020556D"/>
    <w:rsid w:val="00896917"/>
    <w:rsid w:val="00A57139"/>
    <w:rsid w:val="00B56505"/>
    <w:rsid w:val="00BF3620"/>
    <w:rsid w:val="00DC25EC"/>
    <w:rsid w:val="00DD5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6D"/>
  </w:style>
  <w:style w:type="paragraph" w:styleId="2">
    <w:name w:val="heading 2"/>
    <w:basedOn w:val="a"/>
    <w:link w:val="20"/>
    <w:uiPriority w:val="9"/>
    <w:qFormat/>
    <w:rsid w:val="001F49D6"/>
    <w:pPr>
      <w:spacing w:before="100" w:beforeAutospacing="1" w:after="100" w:afterAutospacing="1" w:line="240" w:lineRule="auto"/>
      <w:outlineLvl w:val="1"/>
    </w:pPr>
    <w:rPr>
      <w:rFonts w:ascii="Verdana" w:eastAsia="Times New Roman" w:hAnsi="Verdana" w:cs="Times New Roman"/>
      <w:b/>
      <w:bCs/>
      <w:color w:val="6A70B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49D6"/>
    <w:rPr>
      <w:rFonts w:ascii="Verdana" w:eastAsia="Times New Roman" w:hAnsi="Verdana" w:cs="Times New Roman"/>
      <w:b/>
      <w:bCs/>
      <w:color w:val="6A70B3"/>
      <w:sz w:val="20"/>
      <w:szCs w:val="20"/>
    </w:rPr>
  </w:style>
  <w:style w:type="paragraph" w:styleId="a3">
    <w:name w:val="Normal (Web)"/>
    <w:basedOn w:val="a"/>
    <w:uiPriority w:val="99"/>
    <w:semiHidden/>
    <w:unhideWhenUsed/>
    <w:rsid w:val="001F49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F49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022358">
      <w:bodyDiv w:val="1"/>
      <w:marLeft w:val="0"/>
      <w:marRight w:val="0"/>
      <w:marTop w:val="0"/>
      <w:marBottom w:val="0"/>
      <w:divBdr>
        <w:top w:val="none" w:sz="0" w:space="0" w:color="auto"/>
        <w:left w:val="none" w:sz="0" w:space="0" w:color="auto"/>
        <w:bottom w:val="none" w:sz="0" w:space="0" w:color="auto"/>
        <w:right w:val="none" w:sz="0" w:space="0" w:color="auto"/>
      </w:divBdr>
      <w:divsChild>
        <w:div w:id="203491332">
          <w:marLeft w:val="0"/>
          <w:marRight w:val="0"/>
          <w:marTop w:val="0"/>
          <w:marBottom w:val="0"/>
          <w:divBdr>
            <w:top w:val="none" w:sz="0" w:space="0" w:color="auto"/>
            <w:left w:val="none" w:sz="0" w:space="0" w:color="auto"/>
            <w:bottom w:val="none" w:sz="0" w:space="0" w:color="auto"/>
            <w:right w:val="none" w:sz="0" w:space="0" w:color="auto"/>
          </w:divBdr>
          <w:divsChild>
            <w:div w:id="544369051">
              <w:marLeft w:val="0"/>
              <w:marRight w:val="0"/>
              <w:marTop w:val="0"/>
              <w:marBottom w:val="0"/>
              <w:divBdr>
                <w:top w:val="none" w:sz="0" w:space="0" w:color="auto"/>
                <w:left w:val="none" w:sz="0" w:space="0" w:color="auto"/>
                <w:bottom w:val="none" w:sz="0" w:space="0" w:color="auto"/>
                <w:right w:val="none" w:sz="0" w:space="0" w:color="auto"/>
              </w:divBdr>
              <w:divsChild>
                <w:div w:id="429393618">
                  <w:marLeft w:val="0"/>
                  <w:marRight w:val="0"/>
                  <w:marTop w:val="0"/>
                  <w:marBottom w:val="0"/>
                  <w:divBdr>
                    <w:top w:val="none" w:sz="0" w:space="0" w:color="auto"/>
                    <w:left w:val="none" w:sz="0" w:space="0" w:color="auto"/>
                    <w:bottom w:val="none" w:sz="0" w:space="0" w:color="auto"/>
                    <w:right w:val="none" w:sz="0" w:space="0" w:color="auto"/>
                  </w:divBdr>
                  <w:divsChild>
                    <w:div w:id="720132453">
                      <w:marLeft w:val="0"/>
                      <w:marRight w:val="0"/>
                      <w:marTop w:val="0"/>
                      <w:marBottom w:val="0"/>
                      <w:divBdr>
                        <w:top w:val="none" w:sz="0" w:space="0" w:color="auto"/>
                        <w:left w:val="none" w:sz="0" w:space="0" w:color="auto"/>
                        <w:bottom w:val="none" w:sz="0" w:space="0" w:color="auto"/>
                        <w:right w:val="none" w:sz="0" w:space="0" w:color="auto"/>
                      </w:divBdr>
                      <w:divsChild>
                        <w:div w:id="682170110">
                          <w:marLeft w:val="0"/>
                          <w:marRight w:val="0"/>
                          <w:marTop w:val="0"/>
                          <w:marBottom w:val="0"/>
                          <w:divBdr>
                            <w:top w:val="none" w:sz="0" w:space="0" w:color="auto"/>
                            <w:left w:val="none" w:sz="0" w:space="0" w:color="auto"/>
                            <w:bottom w:val="none" w:sz="0" w:space="0" w:color="auto"/>
                            <w:right w:val="none" w:sz="0" w:space="0" w:color="auto"/>
                          </w:divBdr>
                          <w:divsChild>
                            <w:div w:id="459499870">
                              <w:marLeft w:val="0"/>
                              <w:marRight w:val="0"/>
                              <w:marTop w:val="75"/>
                              <w:marBottom w:val="0"/>
                              <w:divBdr>
                                <w:top w:val="none" w:sz="0" w:space="0" w:color="auto"/>
                                <w:left w:val="none" w:sz="0" w:space="0" w:color="auto"/>
                                <w:bottom w:val="none" w:sz="0" w:space="0" w:color="auto"/>
                                <w:right w:val="none" w:sz="0" w:space="0" w:color="auto"/>
                              </w:divBdr>
                              <w:divsChild>
                                <w:div w:id="1279603593">
                                  <w:marLeft w:val="0"/>
                                  <w:marRight w:val="0"/>
                                  <w:marTop w:val="0"/>
                                  <w:marBottom w:val="0"/>
                                  <w:divBdr>
                                    <w:top w:val="none" w:sz="0" w:space="0" w:color="auto"/>
                                    <w:left w:val="none" w:sz="0" w:space="0" w:color="auto"/>
                                    <w:bottom w:val="none" w:sz="0" w:space="0" w:color="auto"/>
                                    <w:right w:val="none" w:sz="0" w:space="0" w:color="auto"/>
                                  </w:divBdr>
                                </w:div>
                              </w:divsChild>
                            </w:div>
                            <w:div w:id="18033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srf.ru/ru/Treatments/Documents/doc_oplata_gos_poshlina%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dc:creator>
  <cp:keywords/>
  <dc:description/>
  <cp:lastModifiedBy>Гена</cp:lastModifiedBy>
  <cp:revision>6</cp:revision>
  <dcterms:created xsi:type="dcterms:W3CDTF">2013-12-10T19:41:00Z</dcterms:created>
  <dcterms:modified xsi:type="dcterms:W3CDTF">2013-12-11T10:04:00Z</dcterms:modified>
</cp:coreProperties>
</file>