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D53690" w:rsidRDefault="00661312" w:rsidP="0066131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ПСИХОЛОГО – ПЕДАГОГИЧЕСКОЕ СОПРОВОЖДЕНИ</w:t>
      </w:r>
      <w:r w:rsidR="00432790">
        <w:rPr>
          <w:sz w:val="32"/>
          <w:szCs w:val="32"/>
        </w:rPr>
        <w:t>Е ДЕТЕЙ, ИМЕЮЩИХ ЗАДЕРЖКУ ПСИХИЧ</w:t>
      </w:r>
      <w:r>
        <w:rPr>
          <w:sz w:val="32"/>
          <w:szCs w:val="32"/>
        </w:rPr>
        <w:t>ЕСКОГО</w:t>
      </w:r>
      <w:r w:rsidR="004327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РАЗВИТИЯ С ГИПЕРАКТИВНОСТЬЮ.</w:t>
      </w:r>
    </w:p>
    <w:p w:rsidR="00661312" w:rsidRDefault="00661312" w:rsidP="00661312">
      <w:pPr>
        <w:spacing w:line="360" w:lineRule="auto"/>
        <w:jc w:val="center"/>
        <w:rPr>
          <w:sz w:val="32"/>
          <w:szCs w:val="32"/>
        </w:rPr>
      </w:pPr>
    </w:p>
    <w:p w:rsidR="00661312" w:rsidRDefault="00661312" w:rsidP="00661312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Сольнова</w:t>
      </w:r>
      <w:proofErr w:type="spellEnd"/>
      <w:r>
        <w:rPr>
          <w:sz w:val="32"/>
          <w:szCs w:val="32"/>
        </w:rPr>
        <w:t xml:space="preserve"> Татьяна Александровна</w:t>
      </w:r>
    </w:p>
    <w:p w:rsidR="00307205" w:rsidRDefault="00307205" w:rsidP="00307205">
      <w:pPr>
        <w:spacing w:line="360" w:lineRule="auto"/>
        <w:jc w:val="center"/>
        <w:rPr>
          <w:sz w:val="32"/>
          <w:szCs w:val="32"/>
        </w:rPr>
      </w:pPr>
    </w:p>
    <w:p w:rsidR="00307205" w:rsidRDefault="00661312" w:rsidP="0030720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</w:t>
      </w:r>
      <w:r w:rsidR="00307205">
        <w:rPr>
          <w:sz w:val="32"/>
          <w:szCs w:val="32"/>
        </w:rPr>
        <w:t xml:space="preserve">етное специальное коррекционное </w:t>
      </w:r>
      <w:r>
        <w:rPr>
          <w:sz w:val="32"/>
          <w:szCs w:val="32"/>
        </w:rPr>
        <w:t>образовательное учреждение</w:t>
      </w:r>
      <w:r w:rsidR="00432790">
        <w:rPr>
          <w:sz w:val="32"/>
          <w:szCs w:val="32"/>
        </w:rPr>
        <w:t xml:space="preserve"> </w:t>
      </w:r>
      <w:r w:rsidR="00432790">
        <w:rPr>
          <w:sz w:val="32"/>
          <w:szCs w:val="32"/>
          <w:lang w:val="en-US"/>
        </w:rPr>
        <w:t>VII</w:t>
      </w:r>
      <w:r w:rsidR="00307205">
        <w:rPr>
          <w:sz w:val="32"/>
          <w:szCs w:val="32"/>
        </w:rPr>
        <w:t xml:space="preserve"> вида</w:t>
      </w:r>
      <w:r>
        <w:rPr>
          <w:sz w:val="32"/>
          <w:szCs w:val="32"/>
        </w:rPr>
        <w:t xml:space="preserve"> – школа № 480</w:t>
      </w:r>
      <w:r w:rsidR="00432790">
        <w:rPr>
          <w:sz w:val="32"/>
          <w:szCs w:val="32"/>
        </w:rPr>
        <w:t xml:space="preserve"> </w:t>
      </w:r>
    </w:p>
    <w:p w:rsidR="00661312" w:rsidRDefault="00432790" w:rsidP="0030720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1312">
        <w:rPr>
          <w:sz w:val="32"/>
          <w:szCs w:val="32"/>
        </w:rPr>
        <w:t xml:space="preserve"> ГБ</w:t>
      </w:r>
      <w:proofErr w:type="gramStart"/>
      <w:r w:rsidR="00661312">
        <w:rPr>
          <w:sz w:val="32"/>
          <w:szCs w:val="32"/>
        </w:rPr>
        <w:t>С(</w:t>
      </w:r>
      <w:proofErr w:type="gramEnd"/>
      <w:r w:rsidR="00661312">
        <w:rPr>
          <w:sz w:val="32"/>
          <w:szCs w:val="32"/>
        </w:rPr>
        <w:t>К) ОУ</w:t>
      </w:r>
      <w:r>
        <w:rPr>
          <w:sz w:val="32"/>
          <w:szCs w:val="32"/>
        </w:rPr>
        <w:t xml:space="preserve"> № 480</w:t>
      </w: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432790" w:rsidRDefault="00432790" w:rsidP="00661312">
      <w:pPr>
        <w:spacing w:line="360" w:lineRule="auto"/>
        <w:jc w:val="center"/>
        <w:rPr>
          <w:sz w:val="32"/>
          <w:szCs w:val="32"/>
        </w:rPr>
      </w:pPr>
    </w:p>
    <w:p w:rsidR="00E55906" w:rsidRDefault="00E55906" w:rsidP="00E55906">
      <w:pPr>
        <w:jc w:val="both"/>
        <w:rPr>
          <w:sz w:val="32"/>
          <w:szCs w:val="32"/>
        </w:rPr>
      </w:pPr>
    </w:p>
    <w:p w:rsidR="00B23690" w:rsidRDefault="00432790" w:rsidP="00E55906">
      <w:pPr>
        <w:jc w:val="both"/>
      </w:pPr>
      <w:r>
        <w:lastRenderedPageBreak/>
        <w:t>Среди детей</w:t>
      </w:r>
      <w:r w:rsidR="00307205">
        <w:t xml:space="preserve"> с ЗПР, обучающихся в школе </w:t>
      </w:r>
      <w:r w:rsidR="00307205">
        <w:rPr>
          <w:lang w:val="en-US"/>
        </w:rPr>
        <w:t>VII</w:t>
      </w:r>
      <w:r w:rsidR="00307205">
        <w:t xml:space="preserve"> вида, встречаются такие, у которых неврологами выявлен синдром дефицита внимания и гиперактивности</w:t>
      </w:r>
      <w:r w:rsidR="00E55906">
        <w:t xml:space="preserve"> (СДВГ). Таких детей в школе обнаружено около 10%, большинство из них мальчики. Из-за своих личностных особенностей эти ребята часто неуспешны в школе, имеют серьёзные проблемы в общении с окружающими. Подросткам с СДВГ свойственно отрицание авторитетов, незрелое и безответственное поведение, нарушение семейных и общественных правил. Для них характерно деструктивное, оппозиционно вызывающее</w:t>
      </w:r>
      <w:r w:rsidR="00950A3E">
        <w:t xml:space="preserve">, а иногда и разрушительное поведение. В школе они мешают педагогам вести уроки, отвлекая других детей и провоцируя их к нарушению дисциплины. Часто у гиперактивных детей формируется трудно исправляемая агрессивная модель защитного поведения, что приводит </w:t>
      </w:r>
      <w:proofErr w:type="gramStart"/>
      <w:r w:rsidR="00950A3E">
        <w:t>к</w:t>
      </w:r>
      <w:proofErr w:type="gramEnd"/>
      <w:r w:rsidR="00950A3E">
        <w:t xml:space="preserve"> стойкой дезадаптации. Эти дети нередко совершают правонарушения, употребляют ПАВ. В связи с этим данная патология представляет серьёзную социальную проблему, поэтому для профилактики подростковой преступности, алкоголизма, наркомании</w:t>
      </w:r>
      <w:r w:rsidR="00D2620A">
        <w:t xml:space="preserve"> необходимо своевременно выявлять и коррегировать развитие детей с СДВГ.</w:t>
      </w:r>
    </w:p>
    <w:p w:rsidR="00432790" w:rsidRDefault="00D2620A" w:rsidP="00E55906">
      <w:pPr>
        <w:jc w:val="both"/>
      </w:pPr>
      <w:r>
        <w:t xml:space="preserve"> На современном этапе исследования СДВГ считаются доминирующими 3 группы факторов в развитии с</w:t>
      </w:r>
      <w:r w:rsidR="0085003C">
        <w:t>индрома:</w:t>
      </w:r>
    </w:p>
    <w:p w:rsidR="00D2620A" w:rsidRDefault="00D2620A" w:rsidP="00D2620A">
      <w:pPr>
        <w:pStyle w:val="ab"/>
        <w:numPr>
          <w:ilvl w:val="0"/>
          <w:numId w:val="1"/>
        </w:numPr>
        <w:jc w:val="both"/>
      </w:pPr>
      <w:r>
        <w:t>генетический фактор;</w:t>
      </w:r>
    </w:p>
    <w:p w:rsidR="00D2620A" w:rsidRDefault="00D2620A" w:rsidP="00D2620A">
      <w:pPr>
        <w:pStyle w:val="ab"/>
        <w:numPr>
          <w:ilvl w:val="0"/>
          <w:numId w:val="1"/>
        </w:numPr>
        <w:jc w:val="both"/>
      </w:pPr>
      <w:r>
        <w:t>повреждение центральной нервной системы во время беременности и родов;</w:t>
      </w:r>
    </w:p>
    <w:p w:rsidR="00D2620A" w:rsidRDefault="00D2620A" w:rsidP="00D2620A">
      <w:pPr>
        <w:pStyle w:val="ab"/>
        <w:numPr>
          <w:ilvl w:val="0"/>
          <w:numId w:val="1"/>
        </w:numPr>
        <w:jc w:val="both"/>
      </w:pPr>
      <w:r>
        <w:t>негативное действие внутрисемейных факторов.</w:t>
      </w:r>
    </w:p>
    <w:p w:rsidR="00B93D39" w:rsidRDefault="0085003C" w:rsidP="0085003C">
      <w:pPr>
        <w:jc w:val="both"/>
      </w:pPr>
      <w:r>
        <w:t xml:space="preserve">По результатам исследования Н.Н. </w:t>
      </w:r>
      <w:proofErr w:type="spellStart"/>
      <w:r>
        <w:t>Заваденко</w:t>
      </w:r>
      <w:proofErr w:type="spellEnd"/>
      <w:r>
        <w:t xml:space="preserve"> возникновение СДВГ из-за раннего повреждения ЦНС в период бер</w:t>
      </w:r>
      <w:r w:rsidR="008D0F76">
        <w:t xml:space="preserve">еменности и родов встречается в 84% случаев, негативное действие внутрисемейных факторов – в 63% случаев, генетические причины – в 57% случаев. Характерные проявления генетического фактора </w:t>
      </w:r>
      <w:r w:rsidR="003A745D">
        <w:t xml:space="preserve">прослеживаются в нескольких поколениях одной семьи и значительно чаще среди родственников мужского пола. Причинами раннего повреждения центральной нервной системы во время беременности и родов могут служить недостаточное питание, отравление свинцом, органическое повреждение мозга, внутриматочные дефекты, наркотическое отравление плода во время пренатального развития, кислородная недостаточность в период развития плода или в процессе родов. К психосоциальным факторам, вызывающим СДВГ, можно отнести следующие: </w:t>
      </w:r>
      <w:r w:rsidR="008A0B0D">
        <w:t xml:space="preserve">стрессы и психотравмы, испытываемые матерью во время беременности, нежелание иметь данного ребёнка, возраст родителей. </w:t>
      </w:r>
    </w:p>
    <w:p w:rsidR="0085003C" w:rsidRDefault="008A0B0D" w:rsidP="0085003C">
      <w:pPr>
        <w:jc w:val="both"/>
      </w:pPr>
      <w:r>
        <w:lastRenderedPageBreak/>
        <w:t>Каковы же проявления СДВГ? Назовём сначала основные признаки.</w:t>
      </w:r>
      <w:r w:rsidRPr="008A0B0D">
        <w:rPr>
          <w:u w:val="single"/>
        </w:rPr>
        <w:t xml:space="preserve"> Гиперактивность</w:t>
      </w:r>
      <w:r>
        <w:rPr>
          <w:u w:val="single"/>
        </w:rPr>
        <w:t xml:space="preserve"> </w:t>
      </w:r>
      <w:r>
        <w:t>детей с синдромом дефицита внимания характеризуется тем, что они чрезмерно подвижны, бегают, крутятся. Избыточная моторная активность бывает бесцельной, не соответствовать требованиям конкретной обстановки.</w:t>
      </w:r>
      <w:r w:rsidR="00BC7896">
        <w:t xml:space="preserve"> </w:t>
      </w:r>
      <w:r w:rsidR="00BC7896" w:rsidRPr="00BC7896">
        <w:rPr>
          <w:u w:val="single"/>
        </w:rPr>
        <w:t>Импульсивность</w:t>
      </w:r>
      <w:r w:rsidR="00BC7896">
        <w:rPr>
          <w:u w:val="single"/>
        </w:rPr>
        <w:t xml:space="preserve"> </w:t>
      </w:r>
      <w:r w:rsidR="00BC7896">
        <w:t xml:space="preserve">у детей с СДВГ выражается в том, что ребёнок часто действует, не подумав; на занятиях и в играх он с трудом дожидается своей очереди, перебивает других, не выслушивает до конца обращённые к нему вопросы. </w:t>
      </w:r>
      <w:r w:rsidR="00BC7896" w:rsidRPr="00BC7896">
        <w:rPr>
          <w:u w:val="single"/>
        </w:rPr>
        <w:t>Нарушение внимания</w:t>
      </w:r>
      <w:r w:rsidR="00BC7896">
        <w:t xml:space="preserve"> </w:t>
      </w:r>
      <w:r w:rsidR="00BC7896" w:rsidRPr="00BC7896">
        <w:t>у таких детей проявляется в слабости</w:t>
      </w:r>
      <w:r w:rsidR="00BC7896">
        <w:rPr>
          <w:u w:val="single"/>
        </w:rPr>
        <w:t xml:space="preserve"> </w:t>
      </w:r>
      <w:r w:rsidR="00BC7896" w:rsidRPr="00BC7896">
        <w:t>концентрации</w:t>
      </w:r>
      <w:r w:rsidR="00BC7896">
        <w:t xml:space="preserve">, неспособности сохранять внимание более нескольких минут, частой отвлекаемости. Хуже </w:t>
      </w:r>
      <w:r w:rsidR="009D1858">
        <w:t>всего гиперактивные дети выполняют неоднократно повторяющиеся задания, кажущиеся им скучными, не приносящими удовлетворение и не подкрепляемые поощрением. Кроме основных признаков есть и дополнительные признаки проявления СДВГ:</w:t>
      </w:r>
    </w:p>
    <w:p w:rsidR="009D1858" w:rsidRDefault="009D1858" w:rsidP="009D1858">
      <w:pPr>
        <w:pStyle w:val="ab"/>
        <w:numPr>
          <w:ilvl w:val="0"/>
          <w:numId w:val="2"/>
        </w:numPr>
        <w:jc w:val="both"/>
      </w:pPr>
      <w:r w:rsidRPr="009D1858">
        <w:rPr>
          <w:u w:val="single"/>
        </w:rPr>
        <w:t>Нарушение координации</w:t>
      </w:r>
      <w:r>
        <w:t xml:space="preserve">. </w:t>
      </w:r>
      <w:r w:rsidRPr="009D1858">
        <w:t>Это</w:t>
      </w:r>
      <w:r>
        <w:t xml:space="preserve"> может быть нарушение мелкой моторики, нарушение равновесия и </w:t>
      </w:r>
      <w:r w:rsidR="00B23690">
        <w:t>зрительно-пространственной координации.</w:t>
      </w:r>
    </w:p>
    <w:p w:rsidR="00B23690" w:rsidRDefault="00B23690" w:rsidP="009D1858">
      <w:pPr>
        <w:pStyle w:val="ab"/>
        <w:numPr>
          <w:ilvl w:val="0"/>
          <w:numId w:val="2"/>
        </w:numPr>
        <w:jc w:val="both"/>
      </w:pPr>
      <w:r>
        <w:rPr>
          <w:u w:val="single"/>
        </w:rPr>
        <w:t>Эмоциональные нарушения</w:t>
      </w:r>
      <w:r w:rsidRPr="00B23690">
        <w:t>.</w:t>
      </w:r>
      <w:r>
        <w:t xml:space="preserve"> Может наблюдаться запаздывание эмоционального развития, неуравновешенность, вспыльчивость, нетерпение к неудачам.</w:t>
      </w:r>
    </w:p>
    <w:p w:rsidR="00B93D39" w:rsidRDefault="00B23690" w:rsidP="009D1858">
      <w:pPr>
        <w:pStyle w:val="ab"/>
        <w:numPr>
          <w:ilvl w:val="0"/>
          <w:numId w:val="2"/>
        </w:numPr>
        <w:jc w:val="both"/>
      </w:pPr>
      <w:r>
        <w:rPr>
          <w:u w:val="single"/>
        </w:rPr>
        <w:t>Нарушение межличностных отношений</w:t>
      </w:r>
      <w:r w:rsidRPr="00B23690">
        <w:t>.</w:t>
      </w:r>
      <w:r>
        <w:t xml:space="preserve"> У детей с СДВГ часто осложнены взаимоотношения со сверстниками и </w:t>
      </w:r>
      <w:proofErr w:type="gramStart"/>
      <w:r>
        <w:t>со</w:t>
      </w:r>
      <w:proofErr w:type="gramEnd"/>
      <w:r>
        <w:t xml:space="preserve"> взрослыми.</w:t>
      </w:r>
      <w:r w:rsidR="00B93D39">
        <w:t xml:space="preserve"> Они вспыльчивы, агрессивны, любят командовать, а подчиняются с трудом; в детских играх часто нарушают правила. На замечания взрослых реагируют аффективными вспышками.</w:t>
      </w:r>
    </w:p>
    <w:p w:rsidR="00B23690" w:rsidRDefault="00B93D39" w:rsidP="009D1858">
      <w:pPr>
        <w:pStyle w:val="ab"/>
        <w:numPr>
          <w:ilvl w:val="0"/>
          <w:numId w:val="2"/>
        </w:numPr>
        <w:jc w:val="both"/>
      </w:pPr>
      <w:r>
        <w:rPr>
          <w:u w:val="single"/>
        </w:rPr>
        <w:t>Поведенческие расстройства</w:t>
      </w:r>
      <w:r w:rsidRPr="00B93D39">
        <w:t>.</w:t>
      </w:r>
      <w:r>
        <w:t xml:space="preserve"> </w:t>
      </w:r>
      <w:r w:rsidRPr="00B93D39">
        <w:t>У</w:t>
      </w:r>
      <w:r w:rsidR="00B23690" w:rsidRPr="00B93D39">
        <w:t xml:space="preserve"> </w:t>
      </w:r>
      <w:r>
        <w:t>детей с СДВГ возможно сочетание чрезмерной двигательной активности и деструктивного поведения.</w:t>
      </w:r>
    </w:p>
    <w:p w:rsidR="00B93D39" w:rsidRDefault="00B93D39" w:rsidP="009D1858">
      <w:pPr>
        <w:pStyle w:val="ab"/>
        <w:numPr>
          <w:ilvl w:val="0"/>
          <w:numId w:val="2"/>
        </w:numPr>
        <w:jc w:val="both"/>
      </w:pPr>
      <w:r>
        <w:rPr>
          <w:u w:val="single"/>
        </w:rPr>
        <w:t>Психосоматические расстройства</w:t>
      </w:r>
      <w:r w:rsidRPr="00B93D39">
        <w:t>.</w:t>
      </w:r>
      <w:r>
        <w:t xml:space="preserve"> У детей этой категории может возникнуть вторичная симптоматика: энурез, нарушение питания, сна, головные боли и др.</w:t>
      </w:r>
    </w:p>
    <w:p w:rsidR="00694A33" w:rsidRDefault="00694A33" w:rsidP="00694A33">
      <w:pPr>
        <w:jc w:val="both"/>
      </w:pPr>
      <w:r>
        <w:t xml:space="preserve">Коррекционную работу с детьми начинаем с </w:t>
      </w:r>
      <w:r w:rsidRPr="00AA0B27">
        <w:rPr>
          <w:u w:val="single"/>
        </w:rPr>
        <w:t>комплексной диагностики,</w:t>
      </w:r>
      <w:r>
        <w:t xml:space="preserve"> которая включает в себя медицинское и психолого-педагогическое обследование. Врач перед поступлением ребёнка в школу проводит оценку его психоневрологического состояния, определяет наличие отклонений в развитии. В сложных случаях проводится специальное неврологическое обследование. В ходе психологического обследования проводится оценка уровня развития когнитивных функций (внимания, памяти, </w:t>
      </w:r>
      <w:r w:rsidR="00FB5E66">
        <w:t xml:space="preserve">мышления), а также эмоциональных особенностей и двигательной сферы. Одной из лучших психофизиологических методик для исследования свойств внимания </w:t>
      </w:r>
      <w:r w:rsidR="00FB5E66">
        <w:lastRenderedPageBreak/>
        <w:t xml:space="preserve">(концентрации, устойчивости, переключения), психомоторного темпа, волевой регуляции, динамики работоспособности во времени является тест </w:t>
      </w:r>
      <w:proofErr w:type="spellStart"/>
      <w:r w:rsidR="00FB5E66">
        <w:t>Тулуз</w:t>
      </w:r>
      <w:proofErr w:type="spellEnd"/>
      <w:r w:rsidR="00FB5E66">
        <w:t xml:space="preserve"> – </w:t>
      </w:r>
      <w:proofErr w:type="spellStart"/>
      <w:r w:rsidR="00FB5E66">
        <w:t>Пьерона</w:t>
      </w:r>
      <w:proofErr w:type="spellEnd"/>
      <w:r w:rsidR="00FB5E66">
        <w:t>, который позволяет обследовать детей от 6 лет и старше.</w:t>
      </w:r>
      <w:r w:rsidR="000F1B62">
        <w:t xml:space="preserve"> В ходе диагностики также используются нейропсихологические методы: экспресс-диагностика памяти «</w:t>
      </w:r>
      <w:proofErr w:type="spellStart"/>
      <w:r w:rsidR="000F1B62">
        <w:t>Лурия</w:t>
      </w:r>
      <w:proofErr w:type="spellEnd"/>
      <w:r w:rsidR="000F1B62">
        <w:t xml:space="preserve"> – 90», </w:t>
      </w:r>
      <w:proofErr w:type="gramStart"/>
      <w:r w:rsidR="000F1B62">
        <w:t>разработанная</w:t>
      </w:r>
      <w:proofErr w:type="gramEnd"/>
      <w:r w:rsidR="000F1B62">
        <w:t xml:space="preserve"> Э.Г. </w:t>
      </w:r>
      <w:proofErr w:type="spellStart"/>
      <w:r w:rsidR="000F1B62">
        <w:t>Симерницкой</w:t>
      </w:r>
      <w:proofErr w:type="spellEnd"/>
      <w:r w:rsidR="000F1B62">
        <w:t xml:space="preserve">, пробы на уровень развития произвольных движений </w:t>
      </w:r>
      <w:proofErr w:type="spellStart"/>
      <w:r w:rsidR="000F1B62">
        <w:t>А.Р.Лурии</w:t>
      </w:r>
      <w:proofErr w:type="spellEnd"/>
      <w:r w:rsidR="000F1B62">
        <w:t xml:space="preserve"> и Н.И. </w:t>
      </w:r>
      <w:proofErr w:type="spellStart"/>
      <w:r w:rsidR="000F1B62">
        <w:t>Озер</w:t>
      </w:r>
      <w:r w:rsidR="00C13C3B">
        <w:t>ецкого</w:t>
      </w:r>
      <w:proofErr w:type="spellEnd"/>
      <w:r w:rsidR="00C13C3B">
        <w:t xml:space="preserve"> в обработке Л.С. Цветко</w:t>
      </w:r>
      <w:r w:rsidR="000F1B62">
        <w:t>вой.</w:t>
      </w:r>
      <w:r w:rsidR="00C13C3B">
        <w:t xml:space="preserve"> Использование нескольких методик, по мнению А.Р. </w:t>
      </w:r>
      <w:proofErr w:type="spellStart"/>
      <w:r w:rsidR="00C13C3B">
        <w:t>Лурии</w:t>
      </w:r>
      <w:proofErr w:type="spellEnd"/>
      <w:r w:rsidR="00C13C3B">
        <w:t>, позволяет точнее провести диагностику нарушений высших психических функци</w:t>
      </w:r>
      <w:r w:rsidR="00AA0B27">
        <w:t>й. В исследовании используются</w:t>
      </w:r>
      <w:r w:rsidR="00C13C3B">
        <w:t xml:space="preserve"> данные наблюдений за детьми на уроках и в группе продлённого дня, кроме того, результаты анкетирования родителей. Выявленные педагогами и родителями признаки гиперактивности в поведении наблюдаемых детей могут служить подтверждением наличия диагноза СДВГ.</w:t>
      </w:r>
      <w:r w:rsidR="00FE51DB">
        <w:t xml:space="preserve"> Такая комплексная диагностика позволяет избежать ошибок в постановке СДВГ у детей с ЗПР.</w:t>
      </w:r>
    </w:p>
    <w:p w:rsidR="00FE51DB" w:rsidRDefault="00FE51DB" w:rsidP="00694A33">
      <w:pPr>
        <w:jc w:val="both"/>
      </w:pPr>
      <w:r>
        <w:t>Работа по сопровождению ребёнка с гиперактивностью проводится комплексно, начиная с 1 класса. На первый план выступает скоординированность действий всех участников процесса сопровождения, выработка единого подхода, одинаковое понимание сути проблемы. Психолог совместно с классными руководителями обсуждает общие правила взаимоде</w:t>
      </w:r>
      <w:r w:rsidR="008617E9">
        <w:t xml:space="preserve">йствия взрослых с </w:t>
      </w:r>
      <w:proofErr w:type="spellStart"/>
      <w:r w:rsidR="008617E9">
        <w:t>гиперактивным</w:t>
      </w:r>
      <w:proofErr w:type="spellEnd"/>
      <w:r w:rsidR="008617E9">
        <w:t xml:space="preserve"> ребёнком.</w:t>
      </w:r>
    </w:p>
    <w:p w:rsidR="008617E9" w:rsidRDefault="008617E9" w:rsidP="008617E9">
      <w:pPr>
        <w:pStyle w:val="ab"/>
        <w:numPr>
          <w:ilvl w:val="0"/>
          <w:numId w:val="4"/>
        </w:numPr>
        <w:jc w:val="both"/>
      </w:pPr>
      <w:r>
        <w:t>Дозировать учебную нагрузку, давая возможность ребёнку во время урока больше двигаться (раздать тетради, вымыть доску, полить цветы, ходить в конце класса).</w:t>
      </w:r>
    </w:p>
    <w:p w:rsidR="008617E9" w:rsidRDefault="008617E9" w:rsidP="008617E9">
      <w:pPr>
        <w:pStyle w:val="ab"/>
        <w:numPr>
          <w:ilvl w:val="0"/>
          <w:numId w:val="4"/>
        </w:numPr>
        <w:jc w:val="both"/>
      </w:pPr>
      <w:r>
        <w:t>Во время занятий ограничивать до минимума отвлекающие факторы.</w:t>
      </w:r>
    </w:p>
    <w:p w:rsidR="008617E9" w:rsidRDefault="008617E9" w:rsidP="008617E9">
      <w:pPr>
        <w:pStyle w:val="ab"/>
        <w:numPr>
          <w:ilvl w:val="0"/>
          <w:numId w:val="4"/>
        </w:numPr>
        <w:jc w:val="both"/>
      </w:pPr>
      <w:r>
        <w:t>Снизить требования к аккуратности в начале работы, чтобы сформировать чувство успеха.</w:t>
      </w:r>
    </w:p>
    <w:p w:rsidR="008617E9" w:rsidRDefault="008617E9" w:rsidP="008617E9">
      <w:pPr>
        <w:pStyle w:val="ab"/>
        <w:numPr>
          <w:ilvl w:val="0"/>
          <w:numId w:val="4"/>
        </w:numPr>
        <w:jc w:val="both"/>
      </w:pPr>
      <w:r>
        <w:t>Посадить ребёнка во время занятий ближе к учителю.</w:t>
      </w:r>
    </w:p>
    <w:p w:rsidR="008617E9" w:rsidRDefault="008617E9" w:rsidP="008617E9">
      <w:pPr>
        <w:pStyle w:val="ab"/>
        <w:numPr>
          <w:ilvl w:val="0"/>
          <w:numId w:val="4"/>
        </w:numPr>
        <w:jc w:val="both"/>
      </w:pPr>
      <w:r>
        <w:t xml:space="preserve">Использовать тактильный контакт (элементы массажа, прикосновения, поглаживания, </w:t>
      </w:r>
      <w:r w:rsidR="005457B5">
        <w:t>простое удержание в «железных» объятиях).</w:t>
      </w:r>
    </w:p>
    <w:p w:rsidR="005457B5" w:rsidRDefault="005457B5" w:rsidP="008617E9">
      <w:pPr>
        <w:pStyle w:val="ab"/>
        <w:numPr>
          <w:ilvl w:val="0"/>
          <w:numId w:val="4"/>
        </w:numPr>
        <w:jc w:val="both"/>
      </w:pPr>
      <w:r>
        <w:t>Договориться с ребёнком о тех или иных действиях заранее.</w:t>
      </w:r>
    </w:p>
    <w:p w:rsidR="005457B5" w:rsidRDefault="005457B5" w:rsidP="008617E9">
      <w:pPr>
        <w:pStyle w:val="ab"/>
        <w:numPr>
          <w:ilvl w:val="0"/>
          <w:numId w:val="4"/>
        </w:numPr>
        <w:jc w:val="both"/>
      </w:pPr>
      <w:r>
        <w:t>Давать короткие, чёткие и конкретные инструкции.</w:t>
      </w:r>
    </w:p>
    <w:p w:rsidR="005457B5" w:rsidRDefault="005457B5" w:rsidP="008617E9">
      <w:pPr>
        <w:pStyle w:val="ab"/>
        <w:numPr>
          <w:ilvl w:val="0"/>
          <w:numId w:val="4"/>
        </w:numPr>
        <w:jc w:val="both"/>
      </w:pPr>
      <w:r>
        <w:t>Использовать гибкую систему поощрений и наказаний. Поощрять чаще и, не откладывая на будущее.</w:t>
      </w:r>
    </w:p>
    <w:p w:rsidR="005457B5" w:rsidRDefault="005457B5" w:rsidP="008617E9">
      <w:pPr>
        <w:pStyle w:val="ab"/>
        <w:numPr>
          <w:ilvl w:val="0"/>
          <w:numId w:val="4"/>
        </w:numPr>
        <w:jc w:val="both"/>
      </w:pPr>
      <w:r>
        <w:t>Предоставить ребёнку возможность выбора.</w:t>
      </w:r>
    </w:p>
    <w:p w:rsidR="005457B5" w:rsidRDefault="005457B5" w:rsidP="008617E9">
      <w:pPr>
        <w:pStyle w:val="ab"/>
        <w:numPr>
          <w:ilvl w:val="0"/>
          <w:numId w:val="4"/>
        </w:numPr>
        <w:jc w:val="both"/>
      </w:pPr>
      <w:r>
        <w:t>По возможности игнорировать вызывающие поступки ребёнка.</w:t>
      </w:r>
    </w:p>
    <w:p w:rsidR="005457B5" w:rsidRDefault="005457B5" w:rsidP="005457B5">
      <w:pPr>
        <w:jc w:val="both"/>
      </w:pPr>
      <w:r>
        <w:lastRenderedPageBreak/>
        <w:t xml:space="preserve">Коррекционно-развивающая работа с гиперактивными детьми в нашей школе строится по 6 направлениям: формирование положительной учебной мотивации у школьников, обучение релаксации, </w:t>
      </w:r>
      <w:r w:rsidR="00837FBB">
        <w:t xml:space="preserve">коррекция негативных форм поведения, развитие дефицитарных функций, развитие навыков межличностного взаимодействия, работа с родителями. На подготовительном этапе в школе проходит обучение педагогов и родителей по данной тематике: слушание лекции медицинского работника о нейропсихологических аспектах заболевания, участие в практическом семинаре «Как работать учителю с гиперактивными детьми»; проведение родительского собрания на тему: «Воспитание </w:t>
      </w:r>
      <w:proofErr w:type="spellStart"/>
      <w:r w:rsidR="00837FBB">
        <w:t>гиперактивного</w:t>
      </w:r>
      <w:proofErr w:type="spellEnd"/>
      <w:r w:rsidR="00837FBB">
        <w:t xml:space="preserve"> ребёнка в семье», выпуск психолого-педагогических рекомендаций.</w:t>
      </w:r>
    </w:p>
    <w:p w:rsidR="00837FBB" w:rsidRDefault="00837FBB" w:rsidP="005457B5">
      <w:pPr>
        <w:jc w:val="both"/>
      </w:pPr>
      <w:r w:rsidRPr="00187E08">
        <w:rPr>
          <w:u w:val="single"/>
        </w:rPr>
        <w:t xml:space="preserve">Главное направление коррекционной работы – создание положительной </w:t>
      </w:r>
      <w:r w:rsidR="00956C2A" w:rsidRPr="00187E08">
        <w:rPr>
          <w:u w:val="single"/>
        </w:rPr>
        <w:t>учебной мотивации, ситуаций успеха.</w:t>
      </w:r>
      <w:r w:rsidR="00956C2A">
        <w:t xml:space="preserve"> Дети с СДВГ имеют заниженную самооценку, так как привыкли к негативной оценке своих действий, поведения со стороны взрослых, поэтому очень важно, чтобы эти дети почувствовали себя успешными. Учителя на уроках должны избегать завышенных или заниженных требований к таким учащимся, давать задания в соответствии с возможностями ребёнка. Необходимо большие задания разбивать на последовательные части, контролируя выполнение каждой из них. Важно строить процесс обучения на положительных эмоциях, используя на уроках элементы игры и соревнования. Создание ситуаций, в которых </w:t>
      </w:r>
      <w:proofErr w:type="spellStart"/>
      <w:r w:rsidR="00956C2A">
        <w:t>гиперактивный</w:t>
      </w:r>
      <w:proofErr w:type="spellEnd"/>
      <w:r w:rsidR="00956C2A">
        <w:t xml:space="preserve"> ребёнок может показать свои сильные стороны и стать экспертом в классе по </w:t>
      </w:r>
      <w:r w:rsidR="00E523A1">
        <w:t>некоторым видам деятельности, способствует развитию чувства уверенности в себе. Учителя в общении с такими детьми стараются игнорировать их негативные поступки, пытаются договариваться с ними о том, как себя вести.</w:t>
      </w:r>
    </w:p>
    <w:p w:rsidR="00E523A1" w:rsidRDefault="00E523A1" w:rsidP="005457B5">
      <w:pPr>
        <w:jc w:val="both"/>
      </w:pPr>
      <w:r w:rsidRPr="00187E08">
        <w:rPr>
          <w:u w:val="single"/>
        </w:rPr>
        <w:t>Второе направление – обучение детей релаксации</w:t>
      </w:r>
      <w:r>
        <w:t xml:space="preserve">. Гиперактивные дети постоянно находятся в возбуждённом состоянии: наблюдаются беспорядочные движения в кистях и стопах, проявляется бесцельная двигательная активность, болтливость. В связи с этим очень важно на занятиях обучать детей релаксации. И молчание, и расслабление для таких детей  - трудная работа. Во время релаксации мы пытаемся как можно дольше концентрировать внимание на отдыхе. Ребёнку надо научиться </w:t>
      </w:r>
      <w:r w:rsidR="00924772">
        <w:t>быть спокойным не за счёт контроля, а за счёт отдыха. Релаксационная терапия для этих детей сложна, поэтому этот этап может длиться весь год. Лучше всего помогает детям расслабиться мышечная релаксация Ж. Джекобсона.</w:t>
      </w:r>
    </w:p>
    <w:p w:rsidR="00924772" w:rsidRDefault="00924772" w:rsidP="005457B5">
      <w:pPr>
        <w:jc w:val="both"/>
      </w:pPr>
      <w:r w:rsidRPr="00187E08">
        <w:rPr>
          <w:u w:val="single"/>
        </w:rPr>
        <w:lastRenderedPageBreak/>
        <w:t>Третье направление – коррекция негативных форм поведения</w:t>
      </w:r>
      <w:r>
        <w:t xml:space="preserve">. На коррекционных занятиях психолог обучает детей распознавать свои негативные переживания, обучает приемлемым способом выражать гнев, также формирует у школьников способность к </w:t>
      </w:r>
      <w:proofErr w:type="spellStart"/>
      <w:r>
        <w:t>эмпатии</w:t>
      </w:r>
      <w:proofErr w:type="spellEnd"/>
      <w:r>
        <w:t>, доверию, сочувствию. Хорошо помогает выразить свои отрицательные эмоции</w:t>
      </w:r>
      <w:r w:rsidR="00504C22">
        <w:t xml:space="preserve"> ар</w:t>
      </w:r>
      <w:proofErr w:type="gramStart"/>
      <w:r w:rsidR="00504C22">
        <w:t>т-</w:t>
      </w:r>
      <w:proofErr w:type="gramEnd"/>
      <w:r w:rsidR="00504C22">
        <w:t xml:space="preserve"> терапия. Например, в ситуации, когда ребёнок рассердился на </w:t>
      </w:r>
      <w:proofErr w:type="gramStart"/>
      <w:r w:rsidR="00504C22">
        <w:t>сверстника</w:t>
      </w:r>
      <w:proofErr w:type="gramEnd"/>
      <w:r w:rsidR="00504C22">
        <w:t xml:space="preserve"> и обзывает его, можно предложить ему нарисовать своего обидчика, изобразить его в том виде и в той ситуации, в которой хочется «оскорблённому», затем рисунок можно разорвать. Можно огромным надувным молотком бить по стенам и по полу в момент гнева, можно громко погреметь погремушкой, постучать в игрушечный барабан, </w:t>
      </w:r>
      <w:r w:rsidR="000D04BC">
        <w:t xml:space="preserve">использовать «стаканчик для крика». Снятию агрессии помогают игры с водой, с песком, лепка из глины. Много внимания на занятиях психолог уделяет формированию у детей способности к </w:t>
      </w:r>
      <w:proofErr w:type="spellStart"/>
      <w:r w:rsidR="000D04BC">
        <w:t>эмпатии</w:t>
      </w:r>
      <w:proofErr w:type="spellEnd"/>
      <w:r w:rsidR="000D04BC">
        <w:t>. Для этого используется ролевая игра, в процессе которой ребёнок получает возможность поставить себя на место других, оценить своё поведение со стороны. После игры обязательно идёт обсуждение, которое повышает эмоциональный интеллект детей.</w:t>
      </w:r>
    </w:p>
    <w:p w:rsidR="000D04BC" w:rsidRDefault="000D04BC" w:rsidP="005457B5">
      <w:pPr>
        <w:jc w:val="both"/>
      </w:pPr>
      <w:r w:rsidRPr="00187E08">
        <w:rPr>
          <w:u w:val="single"/>
        </w:rPr>
        <w:t>Четвёртое направление – развитие дефицитарных функций.</w:t>
      </w:r>
      <w:r>
        <w:t xml:space="preserve"> Коррекционную работу</w:t>
      </w:r>
      <w:r w:rsidR="001363E9">
        <w:t xml:space="preserve"> следует проводить поэтапно, начиная с развития одной отдельной функции</w:t>
      </w:r>
      <w:r w:rsidR="00E107CD">
        <w:t xml:space="preserve">, так как </w:t>
      </w:r>
      <w:proofErr w:type="spellStart"/>
      <w:r w:rsidR="00E107CD">
        <w:t>гиперактивному</w:t>
      </w:r>
      <w:proofErr w:type="spellEnd"/>
      <w:r w:rsidR="00E107CD">
        <w:t xml:space="preserve"> ребёнку трудно быть одновременно и внимательному, и спокойному, и неимпульсивному. Когда в процессе занятий будут достигнуты устойчивые положительные результаты по развитию одной функции, можно будет переходить к развитию двух функций, а затем и трёх. Функциональные упражнения проводятся по 2 направлениям</w:t>
      </w:r>
      <w:r w:rsidR="007224B3">
        <w:t>:</w:t>
      </w:r>
    </w:p>
    <w:p w:rsidR="007224B3" w:rsidRDefault="007224B3" w:rsidP="007224B3">
      <w:pPr>
        <w:pStyle w:val="ab"/>
        <w:numPr>
          <w:ilvl w:val="0"/>
          <w:numId w:val="5"/>
        </w:numPr>
        <w:jc w:val="both"/>
      </w:pPr>
      <w:r>
        <w:t>развитие внимания, произвольности и самоконтроля;</w:t>
      </w:r>
    </w:p>
    <w:p w:rsidR="007224B3" w:rsidRDefault="007224B3" w:rsidP="007224B3">
      <w:pPr>
        <w:pStyle w:val="ab"/>
        <w:numPr>
          <w:ilvl w:val="0"/>
          <w:numId w:val="5"/>
        </w:numPr>
        <w:jc w:val="both"/>
      </w:pPr>
      <w:r>
        <w:t>элиминация гиперактивности и импульсивности</w:t>
      </w:r>
    </w:p>
    <w:p w:rsidR="007224B3" w:rsidRDefault="007224B3" w:rsidP="007224B3">
      <w:pPr>
        <w:jc w:val="both"/>
      </w:pPr>
      <w:r>
        <w:t xml:space="preserve">К упражнениям для развития произвольности относят движения, которые осуществляются по словесной команде. </w:t>
      </w:r>
    </w:p>
    <w:p w:rsidR="007224B3" w:rsidRDefault="007224B3" w:rsidP="007224B3">
      <w:pPr>
        <w:jc w:val="both"/>
      </w:pPr>
      <w:r w:rsidRPr="00187E08">
        <w:rPr>
          <w:u w:val="single"/>
        </w:rPr>
        <w:t>Пятое направление – развитие навыков межличностного взаимодействия</w:t>
      </w:r>
      <w:r>
        <w:t xml:space="preserve">. У детей с СДВГ постоянно возникают проблемы во взаимодействии с окружающими. В действиях таких детей прослеживается избыточное реагирование, не соответствующее </w:t>
      </w:r>
      <w:r w:rsidR="00915B0B">
        <w:t xml:space="preserve">содержанию ситуации, невосприимчивость к оттенкам межличностным взаимоотношениям. Задача этого направления – обучить детей эффективным навыкам социального взаимодействия с окружающими, коммуникативной культуре, научить </w:t>
      </w:r>
      <w:r w:rsidR="00915B0B">
        <w:lastRenderedPageBreak/>
        <w:t>уважать права окружающих. На занятиях педагоги и психолог используют словесные методы, например, чтение и обсуждение литературного произведения на данную тему; проигрывание школьных ситуаций; подвижные игры, обучающие сотрудничеству.</w:t>
      </w:r>
    </w:p>
    <w:p w:rsidR="00915B0B" w:rsidRDefault="00915B0B" w:rsidP="007224B3">
      <w:pPr>
        <w:jc w:val="both"/>
      </w:pPr>
      <w:r w:rsidRPr="00187E08">
        <w:rPr>
          <w:u w:val="single"/>
        </w:rPr>
        <w:t>Шестое направление – работа с родителями</w:t>
      </w:r>
      <w:r>
        <w:t>. На родительских собраниях, на психологических консуль</w:t>
      </w:r>
      <w:r w:rsidR="00892AF0">
        <w:t xml:space="preserve">тациях происходит информирование родителей о проблеме, затем даются практические советы о том, как воспитывать в семье </w:t>
      </w:r>
      <w:proofErr w:type="spellStart"/>
      <w:r w:rsidR="00892AF0">
        <w:t>гиперактивного</w:t>
      </w:r>
      <w:proofErr w:type="spellEnd"/>
      <w:r w:rsidR="00892AF0">
        <w:t xml:space="preserve"> ребёнка. Самое важное донести до родителей, что необычность поведения их ребёнка – не результат дурного характера и не упрямство, которое нужно сломить, а специфическая особенность психики, обусловленная определёнными нарушениями деятельности нервной системы ребёнка. Родители должны понимать, что строгие дисциплинарные меры воздействия не приведут к улучшению поведения ребёнка. Необходимы совместные усилия врачей, педагогов, психолога, родителей в коррекции СДВГ.</w:t>
      </w:r>
      <w:r w:rsidR="00B51762">
        <w:t xml:space="preserve"> Вера в ребёнка терпение, спокойствие, продуманная система воспитания и обучения  - залог успешности в работе с гиперактивными детьми.</w:t>
      </w: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7224B3">
      <w:pPr>
        <w:jc w:val="both"/>
      </w:pPr>
    </w:p>
    <w:p w:rsidR="00B51762" w:rsidRDefault="00B51762" w:rsidP="00B51762">
      <w:pPr>
        <w:jc w:val="both"/>
      </w:pPr>
      <w:r>
        <w:lastRenderedPageBreak/>
        <w:t>Литература.</w:t>
      </w:r>
    </w:p>
    <w:p w:rsidR="00B51762" w:rsidRDefault="00B51762" w:rsidP="00B51762">
      <w:pPr>
        <w:jc w:val="both"/>
      </w:pPr>
      <w:r>
        <w:t>1.Бадалян Л.О. Невропатология. М.: Просвещение,1982.</w:t>
      </w:r>
    </w:p>
    <w:p w:rsidR="00B51762" w:rsidRDefault="00B51762" w:rsidP="00B51762">
      <w:pPr>
        <w:jc w:val="both"/>
      </w:pPr>
      <w:r>
        <w:t xml:space="preserve">2.Брязгунов И.П., </w:t>
      </w:r>
      <w:proofErr w:type="spellStart"/>
      <w:r>
        <w:t>Касатикова</w:t>
      </w:r>
      <w:proofErr w:type="spellEnd"/>
      <w:r>
        <w:t xml:space="preserve"> Е.В. Непоседливый ребёнок.</w:t>
      </w:r>
      <w:r w:rsidR="00982B2C">
        <w:t xml:space="preserve"> М.: Издательство Института Психотерапии</w:t>
      </w:r>
      <w:r w:rsidR="00635118">
        <w:t>, 2002.</w:t>
      </w:r>
    </w:p>
    <w:p w:rsidR="00982B2C" w:rsidRDefault="00982B2C" w:rsidP="00B51762">
      <w:pPr>
        <w:jc w:val="both"/>
      </w:pPr>
      <w:r>
        <w:t>3.Зинкевич – Евстигнеева Т.Д., Нисневич Л.А. Как помочь «особому» ребёнку. СПб</w:t>
      </w:r>
      <w:proofErr w:type="gramStart"/>
      <w:r>
        <w:t xml:space="preserve">.: </w:t>
      </w:r>
      <w:proofErr w:type="gramEnd"/>
      <w:r>
        <w:t>Речь, 1998.</w:t>
      </w:r>
    </w:p>
    <w:p w:rsidR="00982B2C" w:rsidRDefault="00982B2C" w:rsidP="00982B2C">
      <w:pPr>
        <w:jc w:val="both"/>
      </w:pPr>
      <w:r>
        <w:t xml:space="preserve">4.Корсакова Н.К., </w:t>
      </w:r>
      <w:proofErr w:type="spellStart"/>
      <w:r>
        <w:t>Микадзе</w:t>
      </w:r>
      <w:proofErr w:type="spellEnd"/>
      <w:r>
        <w:t xml:space="preserve"> Ю.В., Балашова Е.Ю. Неуспевающие дети: нейропсихологическая диагностика трудностей в обучении младших школьников. М.:</w:t>
      </w:r>
      <w:r w:rsidRPr="00982B2C">
        <w:t xml:space="preserve"> </w:t>
      </w:r>
      <w:r>
        <w:t>Рос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>. агентство,</w:t>
      </w:r>
      <w:r w:rsidR="00635118">
        <w:t xml:space="preserve"> 1997.</w:t>
      </w:r>
    </w:p>
    <w:p w:rsidR="00635118" w:rsidRDefault="00635118" w:rsidP="00982B2C">
      <w:pPr>
        <w:jc w:val="both"/>
      </w:pPr>
      <w:r>
        <w:t xml:space="preserve">5.Лютова Е.К., Монина Г.Б. Шпаргалка для взрослых. </w:t>
      </w:r>
      <w:proofErr w:type="spellStart"/>
      <w:r>
        <w:t>Психокоррекционная</w:t>
      </w:r>
      <w:proofErr w:type="spellEnd"/>
      <w:r>
        <w:t xml:space="preserve"> работа с гиперактивными, агрессивными, тревожными и аутичными детьми. М.: Генезис, 2000.</w:t>
      </w: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982B2C">
      <w:pPr>
        <w:jc w:val="both"/>
      </w:pPr>
    </w:p>
    <w:p w:rsidR="00187E08" w:rsidRDefault="00187E08" w:rsidP="00187E08">
      <w:pPr>
        <w:jc w:val="center"/>
      </w:pPr>
      <w:r w:rsidRPr="00187E08">
        <w:rPr>
          <w:szCs w:val="28"/>
        </w:rPr>
        <w:lastRenderedPageBreak/>
        <w:t>ЗАЯВКА</w:t>
      </w:r>
      <w:r>
        <w:t xml:space="preserve"> на участие в семинаре.</w:t>
      </w:r>
    </w:p>
    <w:p w:rsidR="00187E08" w:rsidRDefault="00766B4B" w:rsidP="00187E08">
      <w:pPr>
        <w:jc w:val="center"/>
      </w:pPr>
      <w:r>
        <w:t>Сведения об участнике.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Фамилия</w:t>
            </w:r>
          </w:p>
        </w:tc>
        <w:tc>
          <w:tcPr>
            <w:tcW w:w="6060" w:type="dxa"/>
          </w:tcPr>
          <w:p w:rsidR="00766B4B" w:rsidRDefault="00766B4B" w:rsidP="00766B4B">
            <w:proofErr w:type="spellStart"/>
            <w:r>
              <w:t>Сольнова</w:t>
            </w:r>
            <w:proofErr w:type="spellEnd"/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Имя</w:t>
            </w:r>
          </w:p>
        </w:tc>
        <w:tc>
          <w:tcPr>
            <w:tcW w:w="6060" w:type="dxa"/>
          </w:tcPr>
          <w:p w:rsidR="00766B4B" w:rsidRDefault="00766B4B" w:rsidP="00766B4B">
            <w:r>
              <w:t>Татьяна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Отчество</w:t>
            </w:r>
          </w:p>
        </w:tc>
        <w:tc>
          <w:tcPr>
            <w:tcW w:w="6060" w:type="dxa"/>
          </w:tcPr>
          <w:p w:rsidR="00766B4B" w:rsidRDefault="00766B4B" w:rsidP="00766B4B">
            <w:r>
              <w:t>Александровна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Город</w:t>
            </w:r>
          </w:p>
        </w:tc>
        <w:tc>
          <w:tcPr>
            <w:tcW w:w="6060" w:type="dxa"/>
          </w:tcPr>
          <w:p w:rsidR="00766B4B" w:rsidRDefault="003457F5" w:rsidP="003457F5">
            <w:r>
              <w:t>Санкт-Петербург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Место работы (полное наименование организации, ВУЗа)</w:t>
            </w:r>
          </w:p>
        </w:tc>
        <w:tc>
          <w:tcPr>
            <w:tcW w:w="6060" w:type="dxa"/>
          </w:tcPr>
          <w:p w:rsidR="00766B4B" w:rsidRPr="003457F5" w:rsidRDefault="003457F5" w:rsidP="003457F5">
            <w:r>
              <w:t xml:space="preserve">Государственное специальное коррекционное образовательное учреждение </w:t>
            </w:r>
            <w:r>
              <w:rPr>
                <w:lang w:val="en-US"/>
              </w:rPr>
              <w:t>VII</w:t>
            </w:r>
            <w:r w:rsidRPr="003457F5">
              <w:t xml:space="preserve"> </w:t>
            </w:r>
            <w:r>
              <w:t xml:space="preserve">вида – школа №480 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Должность</w:t>
            </w:r>
          </w:p>
        </w:tc>
        <w:tc>
          <w:tcPr>
            <w:tcW w:w="6060" w:type="dxa"/>
          </w:tcPr>
          <w:p w:rsidR="00766B4B" w:rsidRDefault="003457F5" w:rsidP="003457F5">
            <w:r>
              <w:t>Педагог-психолог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Ученая степень, ученое звание</w:t>
            </w:r>
          </w:p>
        </w:tc>
        <w:tc>
          <w:tcPr>
            <w:tcW w:w="6060" w:type="dxa"/>
          </w:tcPr>
          <w:p w:rsidR="00766B4B" w:rsidRDefault="003457F5" w:rsidP="003457F5">
            <w:r>
              <w:t>нет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Направление работы семинара</w:t>
            </w:r>
          </w:p>
        </w:tc>
        <w:tc>
          <w:tcPr>
            <w:tcW w:w="6060" w:type="dxa"/>
          </w:tcPr>
          <w:p w:rsidR="00766B4B" w:rsidRDefault="003457F5" w:rsidP="003457F5">
            <w:proofErr w:type="spellStart"/>
            <w:r>
              <w:t>Психолого</w:t>
            </w:r>
            <w:proofErr w:type="spellEnd"/>
            <w:r>
              <w:t xml:space="preserve"> – педагогическое сопровождение детей с множественными тяжелыми нарушениями в развитии</w:t>
            </w:r>
          </w:p>
        </w:tc>
      </w:tr>
      <w:tr w:rsidR="00766B4B" w:rsidTr="00766B4B">
        <w:tc>
          <w:tcPr>
            <w:tcW w:w="3510" w:type="dxa"/>
          </w:tcPr>
          <w:p w:rsidR="00766B4B" w:rsidRDefault="003457F5" w:rsidP="00187E08">
            <w:pPr>
              <w:jc w:val="center"/>
            </w:pPr>
            <w:r>
              <w:softHyphen/>
            </w:r>
            <w:r>
              <w:softHyphen/>
            </w:r>
            <w:bookmarkStart w:id="0" w:name="_GoBack"/>
            <w:bookmarkEnd w:id="0"/>
            <w:r w:rsidR="00766B4B">
              <w:t>Форма участия (публикация, выступление на конференции, стендовый доклад, слушатель)</w:t>
            </w:r>
          </w:p>
        </w:tc>
        <w:tc>
          <w:tcPr>
            <w:tcW w:w="6060" w:type="dxa"/>
          </w:tcPr>
          <w:p w:rsidR="00766B4B" w:rsidRDefault="003457F5" w:rsidP="003457F5">
            <w:r>
              <w:t>публикация</w:t>
            </w:r>
          </w:p>
          <w:p w:rsidR="003457F5" w:rsidRDefault="003457F5" w:rsidP="003457F5">
            <w:r>
              <w:t>слушатель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Название доклада (публикации)</w:t>
            </w:r>
          </w:p>
        </w:tc>
        <w:tc>
          <w:tcPr>
            <w:tcW w:w="6060" w:type="dxa"/>
          </w:tcPr>
          <w:p w:rsidR="00766B4B" w:rsidRDefault="003457F5" w:rsidP="003457F5">
            <w:proofErr w:type="spellStart"/>
            <w:r>
              <w:t>Психолого</w:t>
            </w:r>
            <w:proofErr w:type="spellEnd"/>
            <w:r>
              <w:t xml:space="preserve"> – педагогическое сопровождение детей</w:t>
            </w:r>
            <w:r>
              <w:t>, имеющих задержку психического развития с гиперактивностью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Почтовый адрес</w:t>
            </w:r>
          </w:p>
        </w:tc>
        <w:tc>
          <w:tcPr>
            <w:tcW w:w="6060" w:type="dxa"/>
          </w:tcPr>
          <w:p w:rsidR="00766B4B" w:rsidRPr="003457F5" w:rsidRDefault="003457F5" w:rsidP="003457F5">
            <w:r w:rsidRPr="003457F5">
              <w:t xml:space="preserve">195221 </w:t>
            </w:r>
            <w:r>
              <w:t>г. Санкт-Петербург, пр. Металлистов, д.83, кв. 95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Электронный адрес</w:t>
            </w:r>
          </w:p>
        </w:tc>
        <w:tc>
          <w:tcPr>
            <w:tcW w:w="6060" w:type="dxa"/>
          </w:tcPr>
          <w:p w:rsidR="00766B4B" w:rsidRPr="003457F5" w:rsidRDefault="003457F5" w:rsidP="003457F5">
            <w:pPr>
              <w:rPr>
                <w:lang w:val="en-US"/>
              </w:rPr>
            </w:pPr>
            <w:r>
              <w:rPr>
                <w:lang w:val="en-US"/>
              </w:rPr>
              <w:t>TANIABRIG@yandex.ru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Телефоны</w:t>
            </w:r>
          </w:p>
        </w:tc>
        <w:tc>
          <w:tcPr>
            <w:tcW w:w="6060" w:type="dxa"/>
          </w:tcPr>
          <w:p w:rsidR="00766B4B" w:rsidRDefault="003457F5" w:rsidP="003457F5">
            <w:r>
              <w:t>540-60-44  89112231592</w:t>
            </w:r>
          </w:p>
        </w:tc>
      </w:tr>
      <w:tr w:rsidR="00766B4B" w:rsidTr="00766B4B">
        <w:tc>
          <w:tcPr>
            <w:tcW w:w="3510" w:type="dxa"/>
          </w:tcPr>
          <w:p w:rsidR="00766B4B" w:rsidRDefault="00766B4B" w:rsidP="00187E08">
            <w:pPr>
              <w:jc w:val="center"/>
            </w:pPr>
            <w:r>
              <w:t>Необходимость проживания в гостинице (оплата проживания за счет командирующей стороны)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6060" w:type="dxa"/>
          </w:tcPr>
          <w:p w:rsidR="00766B4B" w:rsidRPr="003457F5" w:rsidRDefault="003457F5" w:rsidP="003457F5">
            <w:r>
              <w:t>нет</w:t>
            </w:r>
          </w:p>
        </w:tc>
      </w:tr>
    </w:tbl>
    <w:p w:rsidR="00766B4B" w:rsidRDefault="00766B4B" w:rsidP="00187E08">
      <w:pPr>
        <w:jc w:val="center"/>
      </w:pPr>
    </w:p>
    <w:p w:rsidR="00982B2C" w:rsidRPr="00B93D39" w:rsidRDefault="00982B2C" w:rsidP="00B51762">
      <w:pPr>
        <w:jc w:val="both"/>
      </w:pPr>
    </w:p>
    <w:sectPr w:rsidR="00982B2C" w:rsidRPr="00B93D39" w:rsidSect="00D53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D6"/>
    <w:multiLevelType w:val="hybridMultilevel"/>
    <w:tmpl w:val="31AA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B00"/>
    <w:multiLevelType w:val="hybridMultilevel"/>
    <w:tmpl w:val="FF5E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44BF"/>
    <w:multiLevelType w:val="hybridMultilevel"/>
    <w:tmpl w:val="4838F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7E95"/>
    <w:multiLevelType w:val="hybridMultilevel"/>
    <w:tmpl w:val="C0D6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42D4"/>
    <w:multiLevelType w:val="hybridMultilevel"/>
    <w:tmpl w:val="83E6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02B2B"/>
    <w:multiLevelType w:val="hybridMultilevel"/>
    <w:tmpl w:val="AFA24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A4EBE"/>
    <w:multiLevelType w:val="hybridMultilevel"/>
    <w:tmpl w:val="2A74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56C"/>
    <w:multiLevelType w:val="hybridMultilevel"/>
    <w:tmpl w:val="7D4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9230A"/>
    <w:multiLevelType w:val="hybridMultilevel"/>
    <w:tmpl w:val="FAF63B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CA"/>
    <w:rsid w:val="000D04BC"/>
    <w:rsid w:val="000F1B62"/>
    <w:rsid w:val="001363E9"/>
    <w:rsid w:val="00187E08"/>
    <w:rsid w:val="00307205"/>
    <w:rsid w:val="003457F5"/>
    <w:rsid w:val="003A745D"/>
    <w:rsid w:val="003C198A"/>
    <w:rsid w:val="00432790"/>
    <w:rsid w:val="00504C22"/>
    <w:rsid w:val="005457B5"/>
    <w:rsid w:val="005C7A5D"/>
    <w:rsid w:val="00635118"/>
    <w:rsid w:val="00661312"/>
    <w:rsid w:val="00694A33"/>
    <w:rsid w:val="007224B3"/>
    <w:rsid w:val="00766B4B"/>
    <w:rsid w:val="00837FBB"/>
    <w:rsid w:val="0085003C"/>
    <w:rsid w:val="008617E9"/>
    <w:rsid w:val="00892AF0"/>
    <w:rsid w:val="008A0B0D"/>
    <w:rsid w:val="008D0F76"/>
    <w:rsid w:val="00915B0B"/>
    <w:rsid w:val="00924772"/>
    <w:rsid w:val="009322D6"/>
    <w:rsid w:val="00950A3E"/>
    <w:rsid w:val="00956C2A"/>
    <w:rsid w:val="00982B2C"/>
    <w:rsid w:val="009D1858"/>
    <w:rsid w:val="00A33B4A"/>
    <w:rsid w:val="00AA0B27"/>
    <w:rsid w:val="00B23690"/>
    <w:rsid w:val="00B51762"/>
    <w:rsid w:val="00B93D39"/>
    <w:rsid w:val="00BC7896"/>
    <w:rsid w:val="00C018CA"/>
    <w:rsid w:val="00C13C3B"/>
    <w:rsid w:val="00D2620A"/>
    <w:rsid w:val="00D53690"/>
    <w:rsid w:val="00D825CE"/>
    <w:rsid w:val="00E107CD"/>
    <w:rsid w:val="00E523A1"/>
    <w:rsid w:val="00E55906"/>
    <w:rsid w:val="00FB5E66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9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3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3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36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3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36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36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36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36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3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36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36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36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3690"/>
    <w:rPr>
      <w:b/>
      <w:bCs/>
    </w:rPr>
  </w:style>
  <w:style w:type="character" w:styleId="a9">
    <w:name w:val="Emphasis"/>
    <w:basedOn w:val="a0"/>
    <w:uiPriority w:val="20"/>
    <w:qFormat/>
    <w:rsid w:val="00D53690"/>
    <w:rPr>
      <w:i/>
      <w:iCs/>
    </w:rPr>
  </w:style>
  <w:style w:type="paragraph" w:styleId="aa">
    <w:name w:val="No Spacing"/>
    <w:uiPriority w:val="1"/>
    <w:qFormat/>
    <w:rsid w:val="00D536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3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36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36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3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36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36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36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36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36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36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3690"/>
    <w:pPr>
      <w:outlineLvl w:val="9"/>
    </w:pPr>
  </w:style>
  <w:style w:type="table" w:styleId="af4">
    <w:name w:val="Table Grid"/>
    <w:basedOn w:val="a1"/>
    <w:uiPriority w:val="59"/>
    <w:rsid w:val="007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9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3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3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36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53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36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36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36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36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3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36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3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36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36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53690"/>
    <w:rPr>
      <w:b/>
      <w:bCs/>
    </w:rPr>
  </w:style>
  <w:style w:type="character" w:styleId="a9">
    <w:name w:val="Emphasis"/>
    <w:basedOn w:val="a0"/>
    <w:uiPriority w:val="20"/>
    <w:qFormat/>
    <w:rsid w:val="00D53690"/>
    <w:rPr>
      <w:i/>
      <w:iCs/>
    </w:rPr>
  </w:style>
  <w:style w:type="paragraph" w:styleId="aa">
    <w:name w:val="No Spacing"/>
    <w:uiPriority w:val="1"/>
    <w:qFormat/>
    <w:rsid w:val="00D536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3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36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36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36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36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536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536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536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536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36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3690"/>
    <w:pPr>
      <w:outlineLvl w:val="9"/>
    </w:pPr>
  </w:style>
  <w:style w:type="table" w:styleId="af4">
    <w:name w:val="Table Grid"/>
    <w:basedOn w:val="a1"/>
    <w:uiPriority w:val="59"/>
    <w:rsid w:val="007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57C0-1C8B-449E-A2DA-C9B42EB1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2012-11-26T16:37:00Z</dcterms:created>
  <dcterms:modified xsi:type="dcterms:W3CDTF">2012-11-27T19:46:00Z</dcterms:modified>
</cp:coreProperties>
</file>