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365F91" w:themeColor="accent1" w:themeShade="BF"/>
          <w:left w:val="thinThickSmallGap" w:sz="24" w:space="0" w:color="365F91" w:themeColor="accent1" w:themeShade="BF"/>
          <w:bottom w:val="thinThickSmallGap" w:sz="24" w:space="0" w:color="365F91" w:themeColor="accent1" w:themeShade="BF"/>
          <w:right w:val="thinThickSmallGap" w:sz="24" w:space="0" w:color="365F91" w:themeColor="accent1" w:themeShade="BF"/>
          <w:insideH w:val="thinThickSmallGap" w:sz="24" w:space="0" w:color="365F91" w:themeColor="accent1" w:themeShade="BF"/>
          <w:insideV w:val="thinThickSmallGap" w:sz="24" w:space="0" w:color="365F91" w:themeColor="accent1" w:themeShade="BF"/>
        </w:tblBorders>
        <w:tblLook w:val="0000"/>
      </w:tblPr>
      <w:tblGrid>
        <w:gridCol w:w="10574"/>
      </w:tblGrid>
      <w:tr w:rsidR="00EF5AEB" w:rsidTr="008E3102">
        <w:trPr>
          <w:trHeight w:val="13745"/>
        </w:trPr>
        <w:tc>
          <w:tcPr>
            <w:tcW w:w="10490" w:type="dxa"/>
          </w:tcPr>
          <w:p w:rsidR="00EF5AEB" w:rsidRPr="00911A14" w:rsidRDefault="009C1151" w:rsidP="00EF5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ОГБОУ НПО ПУ№36</w:t>
            </w:r>
          </w:p>
          <w:p w:rsidR="00EF5AEB" w:rsidRPr="00970BAF" w:rsidRDefault="00EF5AEB" w:rsidP="00EF5AEB">
            <w:pPr>
              <w:jc w:val="center"/>
              <w:rPr>
                <w:sz w:val="28"/>
                <w:szCs w:val="28"/>
              </w:rPr>
            </w:pPr>
          </w:p>
          <w:p w:rsidR="00EF5AEB" w:rsidRDefault="00EF5AEB" w:rsidP="00EF5AEB"/>
          <w:p w:rsidR="00603AAE" w:rsidRDefault="00603AAE" w:rsidP="00EF5AEB"/>
          <w:p w:rsidR="00603AAE" w:rsidRDefault="00603AAE" w:rsidP="00EF5AEB"/>
          <w:p w:rsidR="009B2524" w:rsidRDefault="009B2524" w:rsidP="00EF5AEB">
            <w:r>
              <w:t xml:space="preserve">                                       </w:t>
            </w:r>
          </w:p>
          <w:p w:rsidR="009B2524" w:rsidRPr="00970BAF" w:rsidRDefault="009B2524" w:rsidP="008E2FFA">
            <w:pPr>
              <w:jc w:val="center"/>
            </w:pPr>
          </w:p>
          <w:p w:rsidR="008E3102" w:rsidRPr="008E2FFA" w:rsidRDefault="009B2524" w:rsidP="008E2FF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</w:t>
            </w:r>
          </w:p>
          <w:p w:rsidR="00EF5AEB" w:rsidRPr="008E3102" w:rsidRDefault="008E2FFA" w:rsidP="00603AAE">
            <w:pPr>
              <w:jc w:val="center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ПОРТФОЛИО</w:t>
            </w:r>
          </w:p>
          <w:p w:rsidR="00603AAE" w:rsidRDefault="00603AAE" w:rsidP="009B2524">
            <w:pPr>
              <w:rPr>
                <w:b/>
                <w:sz w:val="48"/>
                <w:szCs w:val="48"/>
              </w:rPr>
            </w:pPr>
          </w:p>
          <w:p w:rsidR="00603AAE" w:rsidRPr="00603AAE" w:rsidRDefault="004761E2" w:rsidP="00603AAE">
            <w:pPr>
              <w:tabs>
                <w:tab w:val="left" w:pos="2535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преподавателя</w:t>
            </w:r>
            <w:r w:rsidR="00603AAE" w:rsidRPr="00603AAE">
              <w:rPr>
                <w:sz w:val="48"/>
                <w:szCs w:val="48"/>
              </w:rPr>
              <w:t xml:space="preserve"> </w:t>
            </w:r>
            <w:r w:rsidR="009B2524">
              <w:rPr>
                <w:sz w:val="48"/>
                <w:szCs w:val="48"/>
              </w:rPr>
              <w:t>математики и информатики</w:t>
            </w:r>
          </w:p>
          <w:p w:rsidR="00603AAE" w:rsidRPr="008E3102" w:rsidRDefault="009C1151" w:rsidP="00603AAE">
            <w:pPr>
              <w:tabs>
                <w:tab w:val="left" w:pos="2535"/>
              </w:tabs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Мельниковой Марии Николаевны</w:t>
            </w:r>
          </w:p>
          <w:p w:rsidR="00603AAE" w:rsidRDefault="00603AAE" w:rsidP="00603AAE">
            <w:pPr>
              <w:tabs>
                <w:tab w:val="left" w:pos="2535"/>
              </w:tabs>
              <w:jc w:val="center"/>
              <w:rPr>
                <w:sz w:val="48"/>
                <w:szCs w:val="48"/>
              </w:rPr>
            </w:pPr>
          </w:p>
          <w:p w:rsidR="009B2524" w:rsidRDefault="009B2524" w:rsidP="00603AAE">
            <w:pPr>
              <w:tabs>
                <w:tab w:val="left" w:pos="2535"/>
              </w:tabs>
              <w:jc w:val="center"/>
              <w:rPr>
                <w:sz w:val="48"/>
                <w:szCs w:val="48"/>
              </w:rPr>
            </w:pPr>
          </w:p>
          <w:p w:rsidR="009B2524" w:rsidRPr="00603AAE" w:rsidRDefault="009B2524" w:rsidP="00603AAE">
            <w:pPr>
              <w:tabs>
                <w:tab w:val="left" w:pos="2535"/>
              </w:tabs>
              <w:jc w:val="center"/>
              <w:rPr>
                <w:sz w:val="48"/>
                <w:szCs w:val="48"/>
              </w:rPr>
            </w:pPr>
            <w:r w:rsidRPr="009B2524">
              <w:rPr>
                <w:noProof/>
                <w:sz w:val="48"/>
                <w:szCs w:val="48"/>
              </w:rPr>
              <w:drawing>
                <wp:inline distT="0" distB="0" distL="0" distR="0">
                  <wp:extent cx="2514600" cy="1581150"/>
                  <wp:effectExtent l="57150" t="38100" r="38100" b="19050"/>
                  <wp:docPr id="3" name="Рисунок 1" descr="MAT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0" name="Picture 2" descr="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811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900CC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AAE" w:rsidRDefault="00603AAE" w:rsidP="00603AAE">
            <w:pPr>
              <w:jc w:val="center"/>
              <w:rPr>
                <w:b/>
                <w:sz w:val="48"/>
                <w:szCs w:val="48"/>
              </w:rPr>
            </w:pPr>
          </w:p>
          <w:p w:rsidR="008E3102" w:rsidRPr="008E3102" w:rsidRDefault="008E3102" w:rsidP="008E3102">
            <w:pPr>
              <w:jc w:val="center"/>
              <w:rPr>
                <w:b/>
                <w:sz w:val="48"/>
                <w:szCs w:val="48"/>
              </w:rPr>
            </w:pPr>
          </w:p>
          <w:p w:rsidR="009240FA" w:rsidRDefault="009240FA" w:rsidP="00603AAE">
            <w:pPr>
              <w:jc w:val="center"/>
            </w:pPr>
          </w:p>
          <w:p w:rsidR="009240FA" w:rsidRDefault="009240FA" w:rsidP="00603AAE">
            <w:pPr>
              <w:jc w:val="center"/>
            </w:pPr>
          </w:p>
          <w:p w:rsidR="008E3102" w:rsidRPr="008E3102" w:rsidRDefault="001873DE" w:rsidP="008E3102">
            <w:pPr>
              <w:jc w:val="center"/>
            </w:pPr>
            <w:r>
              <w:t xml:space="preserve"> </w:t>
            </w:r>
          </w:p>
          <w:p w:rsidR="00603AAE" w:rsidRPr="002E3979" w:rsidRDefault="00603AAE" w:rsidP="00603AAE">
            <w:pPr>
              <w:rPr>
                <w:b/>
                <w:sz w:val="48"/>
                <w:szCs w:val="48"/>
                <w:u w:val="single"/>
              </w:rPr>
            </w:pPr>
            <w:r w:rsidRPr="00F86CA7">
              <w:rPr>
                <w:b/>
                <w:i/>
                <w:sz w:val="36"/>
                <w:szCs w:val="36"/>
              </w:rPr>
              <w:t xml:space="preserve">Раздел </w:t>
            </w:r>
            <w:r>
              <w:rPr>
                <w:b/>
                <w:i/>
                <w:sz w:val="36"/>
                <w:szCs w:val="36"/>
              </w:rPr>
              <w:t>1</w:t>
            </w:r>
            <w:r w:rsidRPr="002E3979">
              <w:rPr>
                <w:b/>
                <w:i/>
                <w:sz w:val="36"/>
                <w:szCs w:val="36"/>
                <w:u w:val="single"/>
              </w:rPr>
              <w:t xml:space="preserve">. </w:t>
            </w:r>
            <w:r w:rsidRPr="002E3979">
              <w:rPr>
                <w:b/>
                <w:sz w:val="36"/>
                <w:szCs w:val="36"/>
                <w:u w:val="single"/>
              </w:rPr>
              <w:t>Общие сведения</w:t>
            </w:r>
            <w:proofErr w:type="gramStart"/>
            <w:r w:rsidRPr="002E3979">
              <w:rPr>
                <w:b/>
                <w:sz w:val="36"/>
                <w:szCs w:val="36"/>
                <w:u w:val="single"/>
              </w:rPr>
              <w:t xml:space="preserve"> </w:t>
            </w:r>
            <w:r w:rsidR="004761E2">
              <w:rPr>
                <w:b/>
                <w:sz w:val="36"/>
                <w:szCs w:val="36"/>
                <w:u w:val="single"/>
              </w:rPr>
              <w:t>:</w:t>
            </w:r>
            <w:proofErr w:type="gramEnd"/>
          </w:p>
          <w:p w:rsidR="00EF5AEB" w:rsidRPr="002E3979" w:rsidRDefault="00EF5AEB" w:rsidP="00EF5AEB">
            <w:pPr>
              <w:rPr>
                <w:b/>
                <w:u w:val="single"/>
              </w:rPr>
            </w:pPr>
          </w:p>
          <w:p w:rsidR="00603AAE" w:rsidRPr="002E3979" w:rsidRDefault="00603AAE" w:rsidP="00EF5AEB">
            <w:pPr>
              <w:rPr>
                <w:b/>
                <w:u w:val="single"/>
              </w:rPr>
            </w:pPr>
          </w:p>
          <w:p w:rsidR="00603AAE" w:rsidRDefault="00603AAE" w:rsidP="00EF5AEB"/>
          <w:p w:rsidR="00603AAE" w:rsidRPr="00970BAF" w:rsidRDefault="00603AAE" w:rsidP="00EF5AEB"/>
          <w:p w:rsidR="00EF5AEB" w:rsidRPr="002C71A9" w:rsidRDefault="00465179" w:rsidP="00EF5AE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Фамилия:</w:t>
            </w:r>
            <w:r w:rsidR="008E3102">
              <w:rPr>
                <w:sz w:val="32"/>
                <w:szCs w:val="32"/>
              </w:rPr>
              <w:t xml:space="preserve"> </w:t>
            </w:r>
            <w:r w:rsidR="002E3979">
              <w:rPr>
                <w:sz w:val="32"/>
                <w:szCs w:val="32"/>
              </w:rPr>
              <w:t xml:space="preserve">                      </w:t>
            </w:r>
            <w:r w:rsidR="009C1151">
              <w:rPr>
                <w:b/>
                <w:sz w:val="32"/>
                <w:szCs w:val="32"/>
              </w:rPr>
              <w:t>Мельникова</w:t>
            </w:r>
          </w:p>
          <w:p w:rsidR="002E3979" w:rsidRDefault="002E3979" w:rsidP="00EF5AEB">
            <w:pPr>
              <w:rPr>
                <w:sz w:val="32"/>
                <w:szCs w:val="32"/>
              </w:rPr>
            </w:pPr>
          </w:p>
          <w:p w:rsidR="00EF5AEB" w:rsidRPr="00603AAE" w:rsidRDefault="00EF5AEB" w:rsidP="00EF5AEB">
            <w:pPr>
              <w:rPr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Имя</w:t>
            </w:r>
            <w:r w:rsidR="00465179">
              <w:rPr>
                <w:sz w:val="32"/>
                <w:szCs w:val="32"/>
              </w:rPr>
              <w:t>:</w:t>
            </w:r>
            <w:r w:rsidRPr="00603AAE">
              <w:rPr>
                <w:sz w:val="32"/>
                <w:szCs w:val="32"/>
              </w:rPr>
              <w:t xml:space="preserve"> </w:t>
            </w:r>
            <w:r w:rsidR="002E3979">
              <w:rPr>
                <w:sz w:val="32"/>
                <w:szCs w:val="32"/>
              </w:rPr>
              <w:t xml:space="preserve">                                 </w:t>
            </w:r>
            <w:r w:rsidR="009C1151">
              <w:rPr>
                <w:b/>
                <w:sz w:val="32"/>
                <w:szCs w:val="32"/>
              </w:rPr>
              <w:t>Мария</w:t>
            </w:r>
          </w:p>
          <w:p w:rsidR="002E3979" w:rsidRDefault="002E3979" w:rsidP="00EF5AEB">
            <w:pPr>
              <w:rPr>
                <w:sz w:val="32"/>
                <w:szCs w:val="32"/>
              </w:rPr>
            </w:pPr>
          </w:p>
          <w:p w:rsidR="00EF5AEB" w:rsidRPr="002C71A9" w:rsidRDefault="00EF5AEB" w:rsidP="00EF5AEB">
            <w:pPr>
              <w:rPr>
                <w:b/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Отчество</w:t>
            </w:r>
            <w:r w:rsidR="00465179">
              <w:rPr>
                <w:sz w:val="32"/>
                <w:szCs w:val="32"/>
              </w:rPr>
              <w:t>:</w:t>
            </w:r>
            <w:r w:rsidRPr="00603AAE">
              <w:rPr>
                <w:sz w:val="32"/>
                <w:szCs w:val="32"/>
              </w:rPr>
              <w:t xml:space="preserve"> </w:t>
            </w:r>
            <w:r w:rsidR="002E3979">
              <w:rPr>
                <w:sz w:val="32"/>
                <w:szCs w:val="32"/>
              </w:rPr>
              <w:t xml:space="preserve">                      </w:t>
            </w:r>
            <w:r w:rsidR="009C1151">
              <w:rPr>
                <w:b/>
                <w:sz w:val="32"/>
                <w:szCs w:val="32"/>
              </w:rPr>
              <w:t>Николаевна</w:t>
            </w:r>
          </w:p>
          <w:p w:rsidR="002E3979" w:rsidRDefault="002E3979" w:rsidP="00EF5AEB">
            <w:pPr>
              <w:rPr>
                <w:sz w:val="32"/>
                <w:szCs w:val="32"/>
              </w:rPr>
            </w:pPr>
          </w:p>
          <w:p w:rsidR="00EF5AEB" w:rsidRPr="002C71A9" w:rsidRDefault="00EF5AEB" w:rsidP="00EF5AEB">
            <w:pPr>
              <w:rPr>
                <w:b/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Дата рождения</w:t>
            </w:r>
            <w:r w:rsidR="002E3979">
              <w:rPr>
                <w:sz w:val="32"/>
                <w:szCs w:val="32"/>
              </w:rPr>
              <w:t>:</w:t>
            </w:r>
            <w:r w:rsidRPr="00603AAE">
              <w:rPr>
                <w:sz w:val="32"/>
                <w:szCs w:val="32"/>
              </w:rPr>
              <w:t xml:space="preserve"> </w:t>
            </w:r>
            <w:r w:rsidR="009C1151">
              <w:rPr>
                <w:b/>
                <w:sz w:val="32"/>
                <w:szCs w:val="32"/>
              </w:rPr>
              <w:t>11.11.1962</w:t>
            </w:r>
            <w:r w:rsidR="00465179">
              <w:rPr>
                <w:b/>
                <w:sz w:val="32"/>
                <w:szCs w:val="32"/>
              </w:rPr>
              <w:t>г.</w:t>
            </w:r>
          </w:p>
          <w:p w:rsidR="00603AAE" w:rsidRPr="00603AAE" w:rsidRDefault="00603AAE" w:rsidP="00EF5AEB">
            <w:pPr>
              <w:rPr>
                <w:b/>
                <w:sz w:val="32"/>
                <w:szCs w:val="32"/>
              </w:rPr>
            </w:pPr>
          </w:p>
          <w:p w:rsidR="00603AAE" w:rsidRDefault="00EF5AEB" w:rsidP="00465179">
            <w:pPr>
              <w:rPr>
                <w:lang w:val="en-US"/>
              </w:rPr>
            </w:pPr>
            <w:r w:rsidRPr="00603AAE">
              <w:lastRenderedPageBreak/>
              <w:t xml:space="preserve">                       </w:t>
            </w:r>
          </w:p>
          <w:p w:rsidR="00465179" w:rsidRDefault="00465179" w:rsidP="00465179">
            <w:pPr>
              <w:rPr>
                <w:sz w:val="32"/>
                <w:szCs w:val="32"/>
              </w:rPr>
            </w:pPr>
            <w:r w:rsidRPr="00465179">
              <w:rPr>
                <w:sz w:val="32"/>
                <w:szCs w:val="32"/>
              </w:rPr>
              <w:t>Образование</w:t>
            </w:r>
            <w:r w:rsidRPr="00465179">
              <w:rPr>
                <w:b/>
                <w:sz w:val="32"/>
                <w:szCs w:val="32"/>
              </w:rPr>
              <w:t>: высшее</w:t>
            </w:r>
          </w:p>
          <w:p w:rsidR="00465179" w:rsidRPr="00465179" w:rsidRDefault="00465179" w:rsidP="00465179">
            <w:pPr>
              <w:rPr>
                <w:sz w:val="32"/>
                <w:szCs w:val="32"/>
              </w:rPr>
            </w:pPr>
          </w:p>
          <w:p w:rsidR="00EF5AEB" w:rsidRDefault="00EF5AEB" w:rsidP="00EF5AEB">
            <w:pPr>
              <w:rPr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Должность</w:t>
            </w:r>
            <w:r w:rsidR="004761E2">
              <w:rPr>
                <w:sz w:val="32"/>
                <w:szCs w:val="32"/>
              </w:rPr>
              <w:t xml:space="preserve">: </w:t>
            </w:r>
            <w:r w:rsidR="004761E2" w:rsidRPr="00465179">
              <w:rPr>
                <w:b/>
                <w:sz w:val="32"/>
                <w:szCs w:val="32"/>
              </w:rPr>
              <w:t>преподаватель</w:t>
            </w:r>
            <w:r w:rsidRPr="00465179">
              <w:rPr>
                <w:b/>
                <w:sz w:val="32"/>
                <w:szCs w:val="32"/>
              </w:rPr>
              <w:t xml:space="preserve"> </w:t>
            </w:r>
            <w:r w:rsidR="004761E2" w:rsidRPr="00465179">
              <w:rPr>
                <w:b/>
                <w:sz w:val="32"/>
                <w:szCs w:val="32"/>
              </w:rPr>
              <w:t xml:space="preserve">  </w:t>
            </w:r>
            <w:r w:rsidR="002E3979" w:rsidRPr="00465179">
              <w:rPr>
                <w:b/>
                <w:sz w:val="32"/>
                <w:szCs w:val="32"/>
              </w:rPr>
              <w:t>математики и информатики</w:t>
            </w:r>
          </w:p>
          <w:p w:rsidR="002E3979" w:rsidRDefault="002E3979" w:rsidP="00EF5AEB">
            <w:pPr>
              <w:rPr>
                <w:b/>
                <w:sz w:val="32"/>
                <w:szCs w:val="32"/>
              </w:rPr>
            </w:pPr>
          </w:p>
          <w:p w:rsidR="00EF5AEB" w:rsidRPr="00465179" w:rsidRDefault="004761E2" w:rsidP="00EF5AE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Стаж работы</w:t>
            </w:r>
            <w:r w:rsidRPr="00465179">
              <w:rPr>
                <w:b/>
                <w:sz w:val="32"/>
                <w:szCs w:val="32"/>
              </w:rPr>
              <w:t>:</w:t>
            </w:r>
            <w:r w:rsidR="009C1151" w:rsidRPr="00465179">
              <w:rPr>
                <w:b/>
                <w:sz w:val="32"/>
                <w:szCs w:val="32"/>
              </w:rPr>
              <w:t xml:space="preserve">  27</w:t>
            </w:r>
            <w:r w:rsidR="002E3979" w:rsidRPr="00465179">
              <w:rPr>
                <w:b/>
                <w:sz w:val="32"/>
                <w:szCs w:val="32"/>
              </w:rPr>
              <w:t xml:space="preserve"> лет</w:t>
            </w:r>
          </w:p>
          <w:p w:rsidR="00603AAE" w:rsidRPr="00603AAE" w:rsidRDefault="00603AAE" w:rsidP="00EF5AEB">
            <w:pPr>
              <w:rPr>
                <w:b/>
                <w:sz w:val="32"/>
                <w:szCs w:val="32"/>
              </w:rPr>
            </w:pPr>
          </w:p>
          <w:p w:rsidR="008D5482" w:rsidRPr="00465179" w:rsidRDefault="008D5482" w:rsidP="008D5482">
            <w:pPr>
              <w:rPr>
                <w:b/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Категория</w:t>
            </w:r>
            <w:r w:rsidR="004761E2">
              <w:rPr>
                <w:sz w:val="32"/>
                <w:szCs w:val="32"/>
              </w:rPr>
              <w:t>:</w:t>
            </w:r>
            <w:r w:rsidRPr="00603AAE">
              <w:rPr>
                <w:sz w:val="32"/>
                <w:szCs w:val="32"/>
              </w:rPr>
              <w:t xml:space="preserve"> </w:t>
            </w:r>
            <w:r w:rsidR="002E3979">
              <w:rPr>
                <w:sz w:val="32"/>
                <w:szCs w:val="32"/>
              </w:rPr>
              <w:t xml:space="preserve">      </w:t>
            </w:r>
            <w:r w:rsidR="002E3979" w:rsidRPr="00465179">
              <w:rPr>
                <w:b/>
                <w:sz w:val="32"/>
                <w:szCs w:val="32"/>
              </w:rPr>
              <w:t>высшая</w:t>
            </w:r>
          </w:p>
          <w:p w:rsidR="008E2FFA" w:rsidRPr="00603AAE" w:rsidRDefault="008E2FFA" w:rsidP="008D5482">
            <w:pPr>
              <w:rPr>
                <w:b/>
                <w:sz w:val="32"/>
                <w:szCs w:val="32"/>
              </w:rPr>
            </w:pPr>
          </w:p>
          <w:p w:rsidR="008D5482" w:rsidRDefault="004761E2" w:rsidP="00EF5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Преподаваемые</w:t>
            </w:r>
            <w:r w:rsidR="00EF5AEB" w:rsidRPr="00603AAE">
              <w:rPr>
                <w:sz w:val="32"/>
                <w:szCs w:val="32"/>
              </w:rPr>
              <w:t xml:space="preserve"> предмет</w:t>
            </w:r>
            <w:r>
              <w:rPr>
                <w:sz w:val="32"/>
                <w:szCs w:val="32"/>
              </w:rPr>
              <w:t>ы:</w:t>
            </w:r>
            <w:r w:rsidR="00465179">
              <w:rPr>
                <w:sz w:val="32"/>
                <w:szCs w:val="32"/>
              </w:rPr>
              <w:t xml:space="preserve">  </w:t>
            </w:r>
            <w:r w:rsidR="00EF5AEB" w:rsidRPr="00603AAE">
              <w:rPr>
                <w:sz w:val="32"/>
                <w:szCs w:val="32"/>
              </w:rPr>
              <w:t xml:space="preserve"> </w:t>
            </w:r>
            <w:r w:rsidR="009C1151" w:rsidRPr="00465179">
              <w:rPr>
                <w:b/>
                <w:sz w:val="32"/>
                <w:szCs w:val="32"/>
              </w:rPr>
              <w:t>математика</w:t>
            </w:r>
            <w:r w:rsidR="008E2FFA" w:rsidRPr="00465179">
              <w:rPr>
                <w:b/>
                <w:sz w:val="32"/>
                <w:szCs w:val="32"/>
              </w:rPr>
              <w:t>, информатика</w:t>
            </w:r>
          </w:p>
          <w:p w:rsidR="00603AAE" w:rsidRPr="00603AAE" w:rsidRDefault="00603AAE" w:rsidP="00EF5AEB">
            <w:pPr>
              <w:rPr>
                <w:b/>
                <w:sz w:val="32"/>
                <w:szCs w:val="32"/>
              </w:rPr>
            </w:pPr>
          </w:p>
          <w:p w:rsidR="00603AAE" w:rsidRPr="00465179" w:rsidRDefault="00EF5AEB" w:rsidP="00603AAE">
            <w:pPr>
              <w:rPr>
                <w:b/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Специальность по диплому</w:t>
            </w:r>
            <w:r w:rsidR="008E2FFA">
              <w:rPr>
                <w:sz w:val="32"/>
                <w:szCs w:val="32"/>
              </w:rPr>
              <w:t>:</w:t>
            </w:r>
            <w:r w:rsidR="00465179">
              <w:rPr>
                <w:sz w:val="32"/>
                <w:szCs w:val="32"/>
              </w:rPr>
              <w:t xml:space="preserve">   </w:t>
            </w:r>
            <w:r w:rsidR="008E2FFA" w:rsidRPr="00465179">
              <w:rPr>
                <w:b/>
                <w:sz w:val="32"/>
                <w:szCs w:val="32"/>
              </w:rPr>
              <w:t>математика</w:t>
            </w:r>
            <w:r w:rsidR="009C1151" w:rsidRPr="00465179">
              <w:rPr>
                <w:b/>
                <w:sz w:val="32"/>
                <w:szCs w:val="32"/>
              </w:rPr>
              <w:t xml:space="preserve"> и физика</w:t>
            </w:r>
          </w:p>
          <w:p w:rsidR="00603AAE" w:rsidRPr="00603AAE" w:rsidRDefault="00603AAE" w:rsidP="00603AAE">
            <w:pPr>
              <w:rPr>
                <w:b/>
                <w:sz w:val="32"/>
                <w:szCs w:val="32"/>
              </w:rPr>
            </w:pPr>
          </w:p>
          <w:p w:rsidR="00603AAE" w:rsidRPr="00465179" w:rsidRDefault="00603AAE" w:rsidP="00603AAE">
            <w:pPr>
              <w:tabs>
                <w:tab w:val="left" w:pos="7392"/>
              </w:tabs>
              <w:rPr>
                <w:b/>
                <w:sz w:val="32"/>
                <w:szCs w:val="32"/>
              </w:rPr>
            </w:pPr>
            <w:r w:rsidRPr="00603AAE">
              <w:rPr>
                <w:sz w:val="32"/>
                <w:szCs w:val="32"/>
              </w:rPr>
              <w:t>Курсы повышения квалификации</w:t>
            </w:r>
            <w:r w:rsidR="004761E2">
              <w:rPr>
                <w:sz w:val="32"/>
                <w:szCs w:val="32"/>
              </w:rPr>
              <w:t>:</w:t>
            </w:r>
            <w:r w:rsidR="006C79D8">
              <w:rPr>
                <w:sz w:val="32"/>
                <w:szCs w:val="32"/>
              </w:rPr>
              <w:t xml:space="preserve"> </w:t>
            </w:r>
            <w:r w:rsidR="00465179">
              <w:rPr>
                <w:sz w:val="32"/>
                <w:szCs w:val="32"/>
              </w:rPr>
              <w:t xml:space="preserve"> </w:t>
            </w:r>
            <w:r w:rsidR="00911A14" w:rsidRPr="00465179">
              <w:rPr>
                <w:b/>
                <w:sz w:val="32"/>
                <w:szCs w:val="32"/>
              </w:rPr>
              <w:t xml:space="preserve">1999, </w:t>
            </w:r>
            <w:r w:rsidR="009C1151" w:rsidRPr="00465179">
              <w:rPr>
                <w:b/>
                <w:sz w:val="32"/>
                <w:szCs w:val="32"/>
              </w:rPr>
              <w:t>2004,2009</w:t>
            </w:r>
            <w:r w:rsidR="00465179" w:rsidRPr="00465179">
              <w:rPr>
                <w:b/>
                <w:sz w:val="32"/>
                <w:szCs w:val="32"/>
              </w:rPr>
              <w:t>г.</w:t>
            </w:r>
            <w:proofErr w:type="gramStart"/>
            <w:r w:rsidR="00465179" w:rsidRPr="00465179">
              <w:rPr>
                <w:b/>
                <w:sz w:val="32"/>
                <w:szCs w:val="32"/>
              </w:rPr>
              <w:t>г</w:t>
            </w:r>
            <w:proofErr w:type="gramEnd"/>
            <w:r w:rsidR="00465179" w:rsidRPr="00465179">
              <w:rPr>
                <w:b/>
                <w:sz w:val="32"/>
                <w:szCs w:val="32"/>
              </w:rPr>
              <w:t>.</w:t>
            </w:r>
          </w:p>
          <w:p w:rsidR="009C0173" w:rsidRPr="00603AAE" w:rsidRDefault="009C0173" w:rsidP="00603AAE">
            <w:pPr>
              <w:tabs>
                <w:tab w:val="left" w:pos="7392"/>
              </w:tabs>
              <w:rPr>
                <w:sz w:val="32"/>
                <w:szCs w:val="32"/>
              </w:rPr>
            </w:pPr>
          </w:p>
          <w:p w:rsidR="00603AAE" w:rsidRPr="00911A14" w:rsidRDefault="00911A14" w:rsidP="00603AAE">
            <w:pPr>
              <w:tabs>
                <w:tab w:val="left" w:pos="7392"/>
              </w:tabs>
              <w:rPr>
                <w:sz w:val="32"/>
                <w:szCs w:val="32"/>
              </w:rPr>
            </w:pPr>
            <w:r w:rsidRPr="00911A14">
              <w:rPr>
                <w:sz w:val="32"/>
                <w:szCs w:val="32"/>
              </w:rPr>
              <w:t>Институт</w:t>
            </w:r>
            <w:r>
              <w:rPr>
                <w:sz w:val="32"/>
                <w:szCs w:val="32"/>
              </w:rPr>
              <w:t xml:space="preserve"> повышения квалификации и переподготовки</w:t>
            </w:r>
          </w:p>
          <w:p w:rsidR="00603AAE" w:rsidRDefault="00911A14" w:rsidP="00603AAE">
            <w:pPr>
              <w:tabs>
                <w:tab w:val="left" w:pos="739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работников образования при Ульяновском государственном </w:t>
            </w:r>
            <w:r w:rsidR="004761E2">
              <w:rPr>
                <w:sz w:val="32"/>
                <w:szCs w:val="32"/>
              </w:rPr>
              <w:t>педагогическом университете им. И. Н. Ульянова.</w:t>
            </w:r>
          </w:p>
          <w:p w:rsidR="002C7588" w:rsidRPr="00911A14" w:rsidRDefault="002C7588" w:rsidP="00603AAE">
            <w:pPr>
              <w:tabs>
                <w:tab w:val="left" w:pos="7392"/>
              </w:tabs>
              <w:rPr>
                <w:sz w:val="32"/>
                <w:szCs w:val="32"/>
              </w:rPr>
            </w:pPr>
          </w:p>
          <w:p w:rsidR="00603AAE" w:rsidRDefault="004761E2" w:rsidP="00603AAE">
            <w:pPr>
              <w:tabs>
                <w:tab w:val="left" w:pos="739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Работа: </w:t>
            </w:r>
            <w:r w:rsidRPr="00465179">
              <w:rPr>
                <w:b/>
                <w:sz w:val="36"/>
                <w:szCs w:val="36"/>
              </w:rPr>
              <w:t>«Установление и использование аналогий при формировании математических понятий»</w:t>
            </w:r>
            <w:r>
              <w:rPr>
                <w:sz w:val="36"/>
                <w:szCs w:val="36"/>
              </w:rPr>
              <w:t xml:space="preserve">  (</w:t>
            </w:r>
            <w:r w:rsidR="00364347">
              <w:rPr>
                <w:sz w:val="36"/>
                <w:szCs w:val="36"/>
              </w:rPr>
              <w:t>1999г</w:t>
            </w:r>
            <w:r>
              <w:rPr>
                <w:sz w:val="36"/>
                <w:szCs w:val="36"/>
              </w:rPr>
              <w:t>)</w:t>
            </w:r>
          </w:p>
          <w:p w:rsidR="002C7588" w:rsidRDefault="002C7588" w:rsidP="00603AAE">
            <w:pPr>
              <w:tabs>
                <w:tab w:val="left" w:pos="7392"/>
              </w:tabs>
              <w:rPr>
                <w:sz w:val="36"/>
                <w:szCs w:val="36"/>
              </w:rPr>
            </w:pPr>
          </w:p>
          <w:p w:rsidR="002C7588" w:rsidRDefault="00364347" w:rsidP="002C7588">
            <w:pPr>
              <w:tabs>
                <w:tab w:val="left" w:pos="739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Работа: </w:t>
            </w:r>
            <w:r w:rsidRPr="002C7588">
              <w:rPr>
                <w:b/>
                <w:sz w:val="36"/>
                <w:szCs w:val="36"/>
              </w:rPr>
              <w:t>«</w:t>
            </w:r>
            <w:r w:rsidR="002C7588" w:rsidRPr="002C7588">
              <w:rPr>
                <w:b/>
                <w:sz w:val="36"/>
                <w:szCs w:val="36"/>
              </w:rPr>
              <w:t>Современные образовательные технологии в обучении</w:t>
            </w:r>
            <w:r w:rsidRPr="002C7588">
              <w:rPr>
                <w:b/>
                <w:sz w:val="36"/>
                <w:szCs w:val="36"/>
              </w:rPr>
              <w:t>»</w:t>
            </w:r>
            <w:r>
              <w:rPr>
                <w:sz w:val="36"/>
                <w:szCs w:val="36"/>
              </w:rPr>
              <w:t xml:space="preserve">  (2004)</w:t>
            </w:r>
          </w:p>
          <w:p w:rsidR="002C7588" w:rsidRDefault="002C7588" w:rsidP="002C7588">
            <w:pPr>
              <w:tabs>
                <w:tab w:val="left" w:pos="7392"/>
              </w:tabs>
              <w:rPr>
                <w:sz w:val="36"/>
                <w:szCs w:val="36"/>
              </w:rPr>
            </w:pPr>
          </w:p>
          <w:p w:rsidR="006F6EAD" w:rsidRDefault="00364347" w:rsidP="002C7588">
            <w:pPr>
              <w:tabs>
                <w:tab w:val="left" w:pos="7392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Работа: </w:t>
            </w:r>
            <w:r w:rsidRPr="00465179">
              <w:rPr>
                <w:b/>
                <w:sz w:val="36"/>
                <w:szCs w:val="36"/>
              </w:rPr>
              <w:t>«Общение в обучении»</w:t>
            </w:r>
            <w:r>
              <w:rPr>
                <w:sz w:val="36"/>
                <w:szCs w:val="36"/>
              </w:rPr>
              <w:t xml:space="preserve"> (2009)</w:t>
            </w:r>
          </w:p>
          <w:p w:rsidR="002C7588" w:rsidRDefault="002C7588" w:rsidP="002C7588">
            <w:pPr>
              <w:tabs>
                <w:tab w:val="left" w:pos="7392"/>
              </w:tabs>
              <w:rPr>
                <w:sz w:val="36"/>
                <w:szCs w:val="36"/>
              </w:rPr>
            </w:pPr>
          </w:p>
          <w:p w:rsidR="002C7588" w:rsidRPr="00364347" w:rsidRDefault="002C7588" w:rsidP="002C7588">
            <w:pPr>
              <w:tabs>
                <w:tab w:val="left" w:pos="7392"/>
              </w:tabs>
              <w:rPr>
                <w:sz w:val="36"/>
                <w:szCs w:val="36"/>
              </w:rPr>
            </w:pPr>
          </w:p>
          <w:p w:rsidR="00603AAE" w:rsidRDefault="00603AAE" w:rsidP="00603AAE">
            <w:pPr>
              <w:rPr>
                <w:b/>
                <w:sz w:val="36"/>
                <w:szCs w:val="36"/>
              </w:rPr>
            </w:pPr>
            <w:r w:rsidRPr="00F86CA7">
              <w:rPr>
                <w:b/>
                <w:i/>
                <w:sz w:val="36"/>
                <w:szCs w:val="36"/>
              </w:rPr>
              <w:t xml:space="preserve">Раздел 2. </w:t>
            </w:r>
            <w:r w:rsidRPr="00603AAE">
              <w:rPr>
                <w:b/>
                <w:sz w:val="36"/>
                <w:szCs w:val="36"/>
              </w:rPr>
              <w:t>Результаты педагогической деятельности.</w:t>
            </w:r>
          </w:p>
          <w:p w:rsidR="00364347" w:rsidRDefault="00364347" w:rsidP="00603AAE">
            <w:pPr>
              <w:rPr>
                <w:b/>
                <w:i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2616"/>
              <w:gridCol w:w="7061"/>
            </w:tblGrid>
            <w:tr w:rsidR="00CA0199" w:rsidRPr="00603AAE" w:rsidTr="00364347">
              <w:tc>
                <w:tcPr>
                  <w:tcW w:w="2616" w:type="dxa"/>
                  <w:tcBorders>
                    <w:top w:val="single" w:sz="4" w:space="0" w:color="auto"/>
                  </w:tcBorders>
                  <w:vAlign w:val="center"/>
                </w:tcPr>
                <w:p w:rsidR="00CA0199" w:rsidRPr="002C7588" w:rsidRDefault="002C7588" w:rsidP="00603AA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Формирова</w:t>
                  </w:r>
                  <w:r w:rsidR="009F2738" w:rsidRPr="002C7588">
                    <w:rPr>
                      <w:b/>
                      <w:sz w:val="28"/>
                      <w:szCs w:val="28"/>
                    </w:rPr>
                    <w:t xml:space="preserve">ние </w:t>
                  </w:r>
                  <w:r w:rsidR="00364347" w:rsidRPr="002C7588">
                    <w:rPr>
                      <w:b/>
                      <w:sz w:val="28"/>
                      <w:szCs w:val="28"/>
                    </w:rPr>
                    <w:t xml:space="preserve"> у обучающихся</w:t>
                  </w:r>
                  <w:r w:rsidR="00CA0199" w:rsidRPr="002C7588">
                    <w:rPr>
                      <w:b/>
                      <w:sz w:val="28"/>
                      <w:szCs w:val="28"/>
                    </w:rPr>
                    <w:t xml:space="preserve"> ключевых компетенций по преподаваемому предмету</w:t>
                  </w:r>
                </w:p>
              </w:tc>
              <w:tc>
                <w:tcPr>
                  <w:tcW w:w="7061" w:type="dxa"/>
                  <w:tcBorders>
                    <w:top w:val="single" w:sz="4" w:space="0" w:color="auto"/>
                  </w:tcBorders>
                </w:tcPr>
                <w:p w:rsidR="00CA0199" w:rsidRDefault="009F2738" w:rsidP="009F2738">
                  <w:pPr>
                    <w:rPr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математическую компетентность</w:t>
                  </w:r>
                  <w:r w:rsidRPr="002C7588">
                    <w:rPr>
                      <w:sz w:val="28"/>
                      <w:szCs w:val="28"/>
                    </w:rPr>
                    <w:t xml:space="preserve"> - уметь работать с числом, числовой информацией (владеть математическими умениями); </w:t>
                  </w:r>
                  <w:proofErr w:type="gramStart"/>
                  <w:r w:rsidRPr="002C7588">
                    <w:rPr>
                      <w:sz w:val="28"/>
                      <w:szCs w:val="28"/>
                    </w:rPr>
                    <w:t>-</w:t>
                  </w:r>
                  <w:r w:rsidRPr="002C7588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2C7588">
                    <w:rPr>
                      <w:b/>
                      <w:sz w:val="28"/>
                      <w:szCs w:val="28"/>
                    </w:rPr>
                    <w:t xml:space="preserve">оммуникативную </w:t>
                  </w:r>
                  <w:r w:rsidRPr="002C7588">
                    <w:rPr>
                      <w:sz w:val="28"/>
                      <w:szCs w:val="28"/>
                    </w:rPr>
                    <w:t>(которая тесно соотносится с языковой) - уметь вступать в коммуникацию, быть понятым, непринужденно общаться; -</w:t>
                  </w:r>
                  <w:r w:rsidRPr="002C7588">
                    <w:rPr>
                      <w:b/>
                      <w:sz w:val="28"/>
                      <w:szCs w:val="28"/>
                    </w:rPr>
                    <w:t>информационную</w:t>
                  </w:r>
                  <w:r w:rsidRPr="002C7588">
                    <w:rPr>
                      <w:sz w:val="28"/>
                      <w:szCs w:val="28"/>
                    </w:rPr>
                    <w:t xml:space="preserve"> – владеть информационными технологиями, работать со всеми видами информации; -</w:t>
                  </w:r>
                  <w:proofErr w:type="spellStart"/>
                  <w:r w:rsidRPr="002C7588">
                    <w:rPr>
                      <w:b/>
                      <w:sz w:val="28"/>
                      <w:szCs w:val="28"/>
                    </w:rPr>
                    <w:t>автономизационную</w:t>
                  </w:r>
                  <w:r w:rsidRPr="002C7588">
                    <w:rPr>
                      <w:sz w:val="28"/>
                      <w:szCs w:val="28"/>
                    </w:rPr>
                    <w:t>-быть</w:t>
                  </w:r>
                  <w:proofErr w:type="spellEnd"/>
                  <w:r w:rsidRPr="002C7588">
                    <w:rPr>
                      <w:sz w:val="28"/>
                      <w:szCs w:val="28"/>
                    </w:rPr>
                    <w:t xml:space="preserve"> способным к саморазвитию, способность к самоопределению, самообразованию, конкурентоспособности; -</w:t>
                  </w:r>
                  <w:proofErr w:type="spellStart"/>
                  <w:r w:rsidRPr="002C7588">
                    <w:rPr>
                      <w:b/>
                      <w:sz w:val="28"/>
                      <w:szCs w:val="28"/>
                    </w:rPr>
                    <w:t>социальную</w:t>
                  </w:r>
                  <w:r w:rsidRPr="002C7588">
                    <w:rPr>
                      <w:sz w:val="28"/>
                      <w:szCs w:val="28"/>
                    </w:rPr>
                    <w:t>-уметь</w:t>
                  </w:r>
                  <w:proofErr w:type="spellEnd"/>
                  <w:r w:rsidRPr="002C7588">
                    <w:rPr>
                      <w:sz w:val="28"/>
                      <w:szCs w:val="28"/>
                    </w:rPr>
                    <w:t xml:space="preserve"> жить и </w:t>
                  </w:r>
                  <w:r w:rsidRPr="002C7588">
                    <w:rPr>
                      <w:sz w:val="28"/>
                      <w:szCs w:val="28"/>
                    </w:rPr>
                    <w:lastRenderedPageBreak/>
                    <w:t>работать с людьми, с близкими, в коллективе, в команде; -</w:t>
                  </w:r>
                  <w:r w:rsidRPr="002C7588">
                    <w:rPr>
                      <w:b/>
                      <w:sz w:val="28"/>
                      <w:szCs w:val="28"/>
                    </w:rPr>
                    <w:t>продуктивную</w:t>
                  </w:r>
                  <w:r w:rsidRPr="002C7588">
                    <w:rPr>
                      <w:sz w:val="28"/>
                      <w:szCs w:val="28"/>
                    </w:rPr>
                    <w:t xml:space="preserve"> - уметь работать, быть способным создать собственный продукт, принимать решения и нести ответственность за них; </w:t>
                  </w:r>
                  <w:proofErr w:type="gramStart"/>
                  <w:r w:rsidRPr="002C7588">
                    <w:rPr>
                      <w:sz w:val="28"/>
                      <w:szCs w:val="28"/>
                    </w:rPr>
                    <w:t>-</w:t>
                  </w:r>
                  <w:r w:rsidRPr="002C7588">
                    <w:rPr>
                      <w:b/>
                      <w:sz w:val="28"/>
                      <w:szCs w:val="28"/>
                    </w:rPr>
                    <w:t>н</w:t>
                  </w:r>
                  <w:proofErr w:type="gramEnd"/>
                  <w:r w:rsidRPr="002C7588">
                    <w:rPr>
                      <w:b/>
                      <w:sz w:val="28"/>
                      <w:szCs w:val="28"/>
                    </w:rPr>
                    <w:t>равственную -</w:t>
                  </w:r>
                  <w:r w:rsidRPr="002C7588">
                    <w:rPr>
                      <w:sz w:val="28"/>
                      <w:szCs w:val="28"/>
                    </w:rPr>
                    <w:t xml:space="preserve"> готовность, способность и потребность жить по традиционным нравственным законам. </w:t>
                  </w:r>
                </w:p>
                <w:p w:rsidR="002C7588" w:rsidRDefault="002C7588" w:rsidP="009F2738">
                  <w:pPr>
                    <w:rPr>
                      <w:sz w:val="28"/>
                      <w:szCs w:val="28"/>
                    </w:rPr>
                  </w:pPr>
                </w:p>
                <w:p w:rsidR="002C7588" w:rsidRPr="002C7588" w:rsidRDefault="002C7588" w:rsidP="009F273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453C" w:rsidRDefault="00B4453C" w:rsidP="00603AAE">
            <w:pPr>
              <w:rPr>
                <w:i/>
                <w:sz w:val="32"/>
                <w:szCs w:val="32"/>
              </w:rPr>
            </w:pPr>
          </w:p>
          <w:p w:rsidR="00B4453C" w:rsidRDefault="00B4453C" w:rsidP="00603AAE">
            <w:pPr>
              <w:rPr>
                <w:i/>
                <w:sz w:val="32"/>
                <w:szCs w:val="32"/>
              </w:rPr>
            </w:pPr>
          </w:p>
          <w:p w:rsidR="00B4453C" w:rsidRDefault="00B4453C" w:rsidP="00603AAE">
            <w:pPr>
              <w:rPr>
                <w:i/>
                <w:sz w:val="32"/>
                <w:szCs w:val="32"/>
              </w:rPr>
            </w:pPr>
          </w:p>
          <w:p w:rsidR="00B4453C" w:rsidRDefault="00B4453C" w:rsidP="00603AAE">
            <w:pPr>
              <w:rPr>
                <w:i/>
                <w:sz w:val="32"/>
                <w:szCs w:val="32"/>
              </w:rPr>
            </w:pPr>
          </w:p>
          <w:p w:rsidR="00603AAE" w:rsidRDefault="00603AAE" w:rsidP="00603AAE">
            <w:pPr>
              <w:rPr>
                <w:b/>
                <w:sz w:val="32"/>
                <w:szCs w:val="32"/>
                <w:u w:val="single"/>
              </w:rPr>
            </w:pPr>
            <w:r w:rsidRPr="00705B2F">
              <w:rPr>
                <w:b/>
                <w:i/>
                <w:sz w:val="32"/>
                <w:szCs w:val="32"/>
                <w:u w:val="single"/>
              </w:rPr>
              <w:t>Раздел 3.</w:t>
            </w:r>
            <w:r w:rsidRPr="00705B2F">
              <w:rPr>
                <w:b/>
                <w:sz w:val="32"/>
                <w:szCs w:val="32"/>
                <w:u w:val="single"/>
              </w:rPr>
              <w:t xml:space="preserve"> Научно-методическая деятельность.</w:t>
            </w:r>
          </w:p>
          <w:p w:rsidR="002C7588" w:rsidRPr="00705B2F" w:rsidRDefault="002C7588" w:rsidP="00603AAE">
            <w:pPr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16350" w:type="dxa"/>
              <w:tblLook w:val="01E0"/>
            </w:tblPr>
            <w:tblGrid>
              <w:gridCol w:w="3840"/>
              <w:gridCol w:w="6681"/>
              <w:gridCol w:w="5829"/>
            </w:tblGrid>
            <w:tr w:rsidR="00603AAE" w:rsidTr="0057347D">
              <w:trPr>
                <w:gridAfter w:val="1"/>
                <w:wAfter w:w="5829" w:type="dxa"/>
                <w:trHeight w:val="1127"/>
              </w:trPr>
              <w:tc>
                <w:tcPr>
                  <w:tcW w:w="3840" w:type="dxa"/>
                  <w:vAlign w:val="center"/>
                </w:tcPr>
                <w:p w:rsidR="00603AAE" w:rsidRPr="002C7588" w:rsidRDefault="00603AAE" w:rsidP="00603AAE">
                  <w:pPr>
                    <w:rPr>
                      <w:b/>
                      <w:sz w:val="22"/>
                      <w:szCs w:val="22"/>
                    </w:rPr>
                  </w:pPr>
                  <w:r w:rsidRPr="002C7588">
                    <w:rPr>
                      <w:b/>
                      <w:sz w:val="22"/>
                      <w:szCs w:val="22"/>
                    </w:rPr>
                    <w:t>ИСПОЛЬЗОВАНИЕ</w:t>
                  </w:r>
                </w:p>
                <w:p w:rsidR="00603AAE" w:rsidRPr="00847000" w:rsidRDefault="00603AAE" w:rsidP="00603AAE">
                  <w:pPr>
                    <w:rPr>
                      <w:sz w:val="22"/>
                      <w:szCs w:val="22"/>
                    </w:rPr>
                  </w:pPr>
                  <w:r w:rsidRPr="002C7588">
                    <w:rPr>
                      <w:b/>
                      <w:sz w:val="22"/>
                      <w:szCs w:val="22"/>
                    </w:rPr>
                    <w:t>ОБРАЗОВАТЕЛЬНЫХ</w:t>
                  </w:r>
                  <w:r w:rsidRPr="00847000">
                    <w:rPr>
                      <w:sz w:val="22"/>
                      <w:szCs w:val="22"/>
                    </w:rPr>
                    <w:t xml:space="preserve"> </w:t>
                  </w:r>
                  <w:r w:rsidRPr="002C7588">
                    <w:rPr>
                      <w:b/>
                      <w:sz w:val="22"/>
                      <w:szCs w:val="22"/>
                    </w:rPr>
                    <w:t>ТЕХНОЛОГИЙ</w:t>
                  </w:r>
                </w:p>
              </w:tc>
              <w:tc>
                <w:tcPr>
                  <w:tcW w:w="6681" w:type="dxa"/>
                </w:tcPr>
                <w:p w:rsidR="00B4453C" w:rsidRPr="002C7588" w:rsidRDefault="00B4453C" w:rsidP="00B4453C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Игровые технологии</w:t>
                  </w:r>
                </w:p>
                <w:p w:rsidR="00B4453C" w:rsidRPr="002C7588" w:rsidRDefault="00B4453C" w:rsidP="00B4453C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Технология проблемного обучения</w:t>
                  </w:r>
                </w:p>
                <w:p w:rsidR="00B4453C" w:rsidRPr="002C7588" w:rsidRDefault="00B4453C" w:rsidP="00B4453C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Уровневая дифференциация</w:t>
                  </w:r>
                </w:p>
                <w:p w:rsidR="00603AAE" w:rsidRPr="002C7588" w:rsidRDefault="00B4453C" w:rsidP="00B4453C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Индивидуальный подход в обучении</w:t>
                  </w:r>
                </w:p>
                <w:p w:rsidR="002E019A" w:rsidRPr="00AD5786" w:rsidRDefault="002E019A" w:rsidP="00B4453C">
                  <w:r w:rsidRPr="002C7588">
                    <w:rPr>
                      <w:b/>
                      <w:sz w:val="28"/>
                      <w:szCs w:val="28"/>
                    </w:rPr>
                    <w:t xml:space="preserve">Информационные </w:t>
                  </w:r>
                </w:p>
              </w:tc>
            </w:tr>
            <w:tr w:rsidR="00603AAE" w:rsidTr="0057347D">
              <w:trPr>
                <w:gridAfter w:val="1"/>
                <w:wAfter w:w="5829" w:type="dxa"/>
                <w:trHeight w:val="1198"/>
              </w:trPr>
              <w:tc>
                <w:tcPr>
                  <w:tcW w:w="3840" w:type="dxa"/>
                  <w:vAlign w:val="center"/>
                </w:tcPr>
                <w:p w:rsidR="00603AAE" w:rsidRPr="002C7588" w:rsidRDefault="00603AAE" w:rsidP="00603AAE">
                  <w:pPr>
                    <w:rPr>
                      <w:b/>
                      <w:sz w:val="22"/>
                      <w:szCs w:val="22"/>
                    </w:rPr>
                  </w:pPr>
                  <w:r w:rsidRPr="002C7588">
                    <w:rPr>
                      <w:b/>
                      <w:sz w:val="22"/>
                      <w:szCs w:val="22"/>
                    </w:rPr>
                    <w:t>ИСПОЛЬЗОВАНИЕ СРЕДСТВ ПЕДАГОГИЧЕСКОЙ ДИАГНОСТИКИ ДЛЯ ОЦЕНКИ ОБРАЗОВАТЕЛЬНЫХ РЕЗУЛЬТАТОВ</w:t>
                  </w:r>
                </w:p>
              </w:tc>
              <w:tc>
                <w:tcPr>
                  <w:tcW w:w="6681" w:type="dxa"/>
                </w:tcPr>
                <w:p w:rsidR="009F2738" w:rsidRPr="002C7588" w:rsidRDefault="000A1C80" w:rsidP="009F2738">
                  <w:pPr>
                    <w:widowControl w:val="0"/>
                    <w:ind w:left="54"/>
                    <w:jc w:val="both"/>
                    <w:rPr>
                      <w:b/>
                      <w:noProof/>
                      <w:color w:val="000000"/>
                      <w:sz w:val="28"/>
                      <w:szCs w:val="28"/>
                    </w:rPr>
                  </w:pPr>
                  <w:r w:rsidRPr="002C7588">
                    <w:rPr>
                      <w:b/>
                      <w:noProof/>
                      <w:color w:val="000000"/>
                      <w:sz w:val="28"/>
                      <w:szCs w:val="28"/>
                    </w:rPr>
                    <w:t>Для оценки о</w:t>
                  </w:r>
                  <w:r w:rsidR="009C1151" w:rsidRPr="002C7588">
                    <w:rPr>
                      <w:b/>
                      <w:noProof/>
                      <w:color w:val="000000"/>
                      <w:sz w:val="28"/>
                      <w:szCs w:val="28"/>
                    </w:rPr>
                    <w:t>бразовательных результатов</w:t>
                  </w:r>
                  <w:r w:rsidR="00364347" w:rsidRPr="002C7588">
                    <w:rPr>
                      <w:b/>
                      <w:noProof/>
                      <w:color w:val="000000"/>
                      <w:sz w:val="28"/>
                      <w:szCs w:val="28"/>
                    </w:rPr>
                    <w:t>,</w:t>
                  </w:r>
                  <w:r w:rsidR="009C1151" w:rsidRPr="002C7588">
                    <w:rPr>
                      <w:b/>
                      <w:noProof/>
                      <w:color w:val="000000"/>
                      <w:sz w:val="28"/>
                      <w:szCs w:val="28"/>
                    </w:rPr>
                    <w:t xml:space="preserve"> оценк</w:t>
                  </w:r>
                  <w:r w:rsidRPr="002C7588">
                    <w:rPr>
                      <w:b/>
                      <w:noProof/>
                      <w:color w:val="000000"/>
                      <w:sz w:val="28"/>
                      <w:szCs w:val="28"/>
                    </w:rPr>
                    <w:t>и устных, письменных и практических умений использую: устный опрос, тестирование, зачетные работы, кроссворды, графические и математические диктанты, срезовые работы.</w:t>
                  </w:r>
                </w:p>
                <w:p w:rsidR="00603AAE" w:rsidRPr="002C7588" w:rsidRDefault="00603AAE" w:rsidP="00AD578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03AAE" w:rsidTr="0057347D">
              <w:trPr>
                <w:gridAfter w:val="1"/>
                <w:wAfter w:w="5829" w:type="dxa"/>
                <w:trHeight w:val="3151"/>
              </w:trPr>
              <w:tc>
                <w:tcPr>
                  <w:tcW w:w="3840" w:type="dxa"/>
                  <w:vAlign w:val="center"/>
                </w:tcPr>
                <w:p w:rsidR="00603AAE" w:rsidRPr="002C7588" w:rsidRDefault="00603AAE" w:rsidP="00603AAE">
                  <w:pPr>
                    <w:rPr>
                      <w:b/>
                      <w:sz w:val="22"/>
                      <w:szCs w:val="22"/>
                    </w:rPr>
                  </w:pPr>
                  <w:r w:rsidRPr="002C7588">
                    <w:rPr>
                      <w:b/>
                      <w:sz w:val="22"/>
                      <w:szCs w:val="22"/>
                    </w:rPr>
                    <w:t>ИСПОЛЬЗОВАНИЕ ИНФОРМАЦИОННО-КОММУНИКАТИВНЫХ ТЕХНОЛОГИЙ</w:t>
                  </w:r>
                </w:p>
              </w:tc>
              <w:tc>
                <w:tcPr>
                  <w:tcW w:w="6681" w:type="dxa"/>
                </w:tcPr>
                <w:p w:rsidR="002E019A" w:rsidRPr="002C7588" w:rsidRDefault="002E019A" w:rsidP="002E019A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Использование электронных учебников</w:t>
                  </w:r>
                </w:p>
                <w:p w:rsidR="002E019A" w:rsidRPr="002C7588" w:rsidRDefault="002E019A" w:rsidP="002E019A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>Использование тренировочных программ при подготовке к экзамену</w:t>
                  </w:r>
                </w:p>
                <w:p w:rsidR="00603AAE" w:rsidRDefault="002E019A" w:rsidP="002E019A">
                  <w:pPr>
                    <w:rPr>
                      <w:b/>
                      <w:sz w:val="28"/>
                      <w:szCs w:val="28"/>
                    </w:rPr>
                  </w:pPr>
                  <w:r w:rsidRPr="002C7588">
                    <w:rPr>
                      <w:b/>
                      <w:sz w:val="28"/>
                      <w:szCs w:val="28"/>
                    </w:rPr>
                    <w:t xml:space="preserve">Организация уроков с привлечением ресурсов </w:t>
                  </w:r>
                  <w:proofErr w:type="gramStart"/>
                  <w:r w:rsidRPr="002C7588">
                    <w:rPr>
                      <w:b/>
                      <w:sz w:val="28"/>
                      <w:szCs w:val="28"/>
                    </w:rPr>
                    <w:t>Интерне</w:t>
                  </w:r>
                  <w:r w:rsidR="002C7588">
                    <w:rPr>
                      <w:b/>
                      <w:sz w:val="28"/>
                      <w:szCs w:val="28"/>
                    </w:rPr>
                    <w:t>те</w:t>
                  </w:r>
                  <w:proofErr w:type="gramEnd"/>
                  <w:r w:rsidR="002C7588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2C7588" w:rsidRDefault="002C7588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C7588" w:rsidRDefault="002C7588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7347D" w:rsidRPr="002C7588" w:rsidRDefault="0057347D" w:rsidP="002E01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7347D" w:rsidTr="0057347D">
              <w:trPr>
                <w:trHeight w:val="171"/>
              </w:trPr>
              <w:tc>
                <w:tcPr>
                  <w:tcW w:w="38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47D" w:rsidRDefault="0057347D" w:rsidP="001F2108">
                  <w:pPr>
                    <w:rPr>
                      <w:sz w:val="22"/>
                      <w:szCs w:val="22"/>
                    </w:rPr>
                  </w:pPr>
                </w:p>
                <w:p w:rsidR="0057347D" w:rsidRPr="0057347D" w:rsidRDefault="0057347D" w:rsidP="001F2108">
                  <w:pPr>
                    <w:rPr>
                      <w:b/>
                      <w:sz w:val="22"/>
                      <w:szCs w:val="22"/>
                    </w:rPr>
                  </w:pPr>
                  <w:r w:rsidRPr="0057347D">
                    <w:rPr>
                      <w:b/>
                      <w:sz w:val="22"/>
                      <w:szCs w:val="22"/>
                    </w:rPr>
                    <w:t>РАЗРАБОТКА АВТОРСКИХ ПРОГРАММ.</w:t>
                  </w:r>
                </w:p>
                <w:p w:rsidR="0057347D" w:rsidRPr="00847000" w:rsidRDefault="0057347D" w:rsidP="001F21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8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055CA" w:rsidRPr="009055CA" w:rsidRDefault="0057347D" w:rsidP="0057347D">
                  <w:pPr>
                    <w:jc w:val="both"/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57347D">
                    <w:rPr>
                      <w:b/>
                      <w:sz w:val="28"/>
                      <w:szCs w:val="28"/>
                      <w:u w:val="single"/>
                    </w:rPr>
                    <w:t>Рабочие программы:</w:t>
                  </w:r>
                </w:p>
                <w:p w:rsidR="0057347D" w:rsidRPr="0057347D" w:rsidRDefault="0057347D" w:rsidP="0057347D">
                  <w:pPr>
                    <w:ind w:left="54"/>
                    <w:jc w:val="both"/>
                    <w:rPr>
                      <w:b/>
                      <w:sz w:val="28"/>
                      <w:szCs w:val="28"/>
                    </w:rPr>
                  </w:pPr>
                  <w:r w:rsidRPr="0057347D">
                    <w:rPr>
                      <w:b/>
                      <w:bCs/>
                      <w:sz w:val="28"/>
                      <w:szCs w:val="28"/>
                    </w:rPr>
                    <w:t xml:space="preserve">1.По алгебре и началам анализа для 1 и </w:t>
                  </w:r>
                  <w:r w:rsidRPr="0057347D">
                    <w:rPr>
                      <w:b/>
                      <w:bCs/>
                      <w:sz w:val="28"/>
                      <w:szCs w:val="28"/>
                      <w:lang w:val="en-US"/>
                    </w:rPr>
                    <w:t>II</w:t>
                  </w:r>
                  <w:r w:rsidRPr="0057347D">
                    <w:rPr>
                      <w:b/>
                      <w:bCs/>
                      <w:sz w:val="28"/>
                      <w:szCs w:val="28"/>
                    </w:rPr>
                    <w:t xml:space="preserve"> курсов к учебнику </w:t>
                  </w:r>
                  <w:r w:rsidRPr="0057347D">
                    <w:rPr>
                      <w:b/>
                      <w:sz w:val="28"/>
                      <w:szCs w:val="28"/>
                    </w:rPr>
                    <w:t xml:space="preserve">А.Н. Колмогорова. </w:t>
                  </w:r>
                </w:p>
                <w:p w:rsidR="0057347D" w:rsidRPr="0057347D" w:rsidRDefault="0057347D" w:rsidP="0057347D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7347D">
                    <w:rPr>
                      <w:b/>
                      <w:sz w:val="28"/>
                      <w:szCs w:val="28"/>
                    </w:rPr>
                    <w:t xml:space="preserve">2.По геометрии для </w:t>
                  </w:r>
                  <w:r w:rsidRPr="0057347D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57347D">
                    <w:rPr>
                      <w:b/>
                      <w:sz w:val="28"/>
                      <w:szCs w:val="28"/>
                    </w:rPr>
                    <w:t xml:space="preserve"> и </w:t>
                  </w:r>
                  <w:r w:rsidRPr="0057347D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57347D">
                    <w:rPr>
                      <w:b/>
                      <w:sz w:val="28"/>
                      <w:szCs w:val="28"/>
                    </w:rPr>
                    <w:t xml:space="preserve"> курсов к учебнику </w:t>
                  </w:r>
                  <w:proofErr w:type="spellStart"/>
                  <w:r w:rsidRPr="0057347D">
                    <w:rPr>
                      <w:b/>
                      <w:sz w:val="28"/>
                      <w:szCs w:val="28"/>
                    </w:rPr>
                    <w:t>Атанасяна</w:t>
                  </w:r>
                  <w:proofErr w:type="spellEnd"/>
                </w:p>
                <w:p w:rsidR="0057347D" w:rsidRPr="009055CA" w:rsidRDefault="009055CA" w:rsidP="0057347D">
                  <w:pPr>
                    <w:rPr>
                      <w:b/>
                      <w:sz w:val="28"/>
                      <w:szCs w:val="28"/>
                    </w:rPr>
                  </w:pPr>
                  <w:r w:rsidRPr="009055CA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>.По информатике для</w:t>
                  </w:r>
                  <w:r w:rsidRPr="009055C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9055C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и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b/>
                      <w:sz w:val="28"/>
                      <w:szCs w:val="28"/>
                    </w:rPr>
                    <w:t xml:space="preserve"> курсов к учебнику Макаровой.</w:t>
                  </w:r>
                </w:p>
              </w:tc>
              <w:tc>
                <w:tcPr>
                  <w:tcW w:w="5829" w:type="dxa"/>
                  <w:vMerge w:val="restart"/>
                </w:tcPr>
                <w:p w:rsidR="0057347D" w:rsidRDefault="0057347D" w:rsidP="001F2108">
                  <w:pPr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Рабочие программы:</w:t>
                  </w:r>
                </w:p>
                <w:p w:rsidR="0057347D" w:rsidRDefault="0057347D" w:rsidP="001F2108">
                  <w:pPr>
                    <w:ind w:left="54"/>
                    <w:jc w:val="both"/>
                  </w:pPr>
                  <w:r>
                    <w:rPr>
                      <w:bCs/>
                    </w:rPr>
                    <w:t xml:space="preserve">1.По алгебре и началам анализа для 10-11 курсов к учебнику </w:t>
                  </w:r>
                  <w:r>
                    <w:t xml:space="preserve">А.Н. Колмогорова. </w:t>
                  </w:r>
                </w:p>
                <w:p w:rsidR="0057347D" w:rsidRDefault="0057347D" w:rsidP="001F2108">
                  <w:pPr>
                    <w:ind w:left="54"/>
                    <w:jc w:val="both"/>
                  </w:pPr>
                  <w:r>
                    <w:t xml:space="preserve">2.По геометрии для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и </w:t>
                  </w:r>
                  <w:r>
                    <w:rPr>
                      <w:lang w:val="en-US"/>
                    </w:rPr>
                    <w:t>II</w:t>
                  </w:r>
                  <w:r>
                    <w:t xml:space="preserve"> курсов к учебнику </w:t>
                  </w:r>
                  <w:proofErr w:type="spellStart"/>
                  <w:r>
                    <w:t>Атанасяна</w:t>
                  </w:r>
                  <w:proofErr w:type="spellEnd"/>
                  <w:r>
                    <w:t>.</w:t>
                  </w:r>
                </w:p>
                <w:p w:rsidR="0057347D" w:rsidRPr="00AD5786" w:rsidRDefault="0057347D" w:rsidP="001F2108">
                  <w:pPr>
                    <w:tabs>
                      <w:tab w:val="left" w:pos="1276"/>
                    </w:tabs>
                    <w:ind w:left="54"/>
                  </w:pPr>
                </w:p>
              </w:tc>
            </w:tr>
            <w:tr w:rsidR="009055CA" w:rsidTr="009055CA">
              <w:trPr>
                <w:trHeight w:val="608"/>
              </w:trPr>
              <w:tc>
                <w:tcPr>
                  <w:tcW w:w="10521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9055CA" w:rsidRPr="00847000" w:rsidRDefault="009055CA" w:rsidP="001F210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9" w:type="dxa"/>
                  <w:vMerge/>
                </w:tcPr>
                <w:p w:rsidR="009055CA" w:rsidRDefault="009055CA" w:rsidP="001F2108">
                  <w:pPr>
                    <w:jc w:val="both"/>
                    <w:rPr>
                      <w:b/>
                      <w:u w:val="single"/>
                    </w:rPr>
                  </w:pPr>
                </w:p>
              </w:tc>
            </w:tr>
            <w:tr w:rsidR="0057347D" w:rsidTr="0057347D">
              <w:trPr>
                <w:gridAfter w:val="1"/>
                <w:wAfter w:w="5829" w:type="dxa"/>
                <w:trHeight w:val="635"/>
              </w:trPr>
              <w:tc>
                <w:tcPr>
                  <w:tcW w:w="3840" w:type="dxa"/>
                  <w:vAlign w:val="center"/>
                </w:tcPr>
                <w:p w:rsidR="0057347D" w:rsidRPr="009055CA" w:rsidRDefault="0057347D" w:rsidP="00603AAE">
                  <w:pPr>
                    <w:rPr>
                      <w:b/>
                      <w:sz w:val="22"/>
                      <w:szCs w:val="22"/>
                    </w:rPr>
                  </w:pPr>
                  <w:r w:rsidRPr="009055CA">
                    <w:rPr>
                      <w:b/>
                      <w:sz w:val="22"/>
                      <w:szCs w:val="22"/>
                    </w:rPr>
                    <w:t xml:space="preserve">ПОДГОТОВКА ТВОРЧЕСКОГО ОТЧЕТА, ДОКЛАДА, </w:t>
                  </w:r>
                  <w:r w:rsidRPr="009055CA">
                    <w:rPr>
                      <w:b/>
                      <w:sz w:val="32"/>
                      <w:szCs w:val="32"/>
                    </w:rPr>
                    <w:t>презентации.</w:t>
                  </w:r>
                </w:p>
              </w:tc>
              <w:tc>
                <w:tcPr>
                  <w:tcW w:w="6681" w:type="dxa"/>
                </w:tcPr>
                <w:p w:rsidR="0057347D" w:rsidRPr="003A6E43" w:rsidRDefault="003A6E43" w:rsidP="00AD5786">
                  <w:pPr>
                    <w:rPr>
                      <w:b/>
                      <w:sz w:val="28"/>
                      <w:szCs w:val="28"/>
                    </w:rPr>
                  </w:pPr>
                  <w:r w:rsidRPr="003A6E43">
                    <w:rPr>
                      <w:sz w:val="28"/>
                      <w:szCs w:val="28"/>
                    </w:rPr>
                    <w:t>Сообщение по теме</w:t>
                  </w:r>
                  <w:r w:rsidRPr="003A6E43">
                    <w:rPr>
                      <w:b/>
                      <w:sz w:val="28"/>
                      <w:szCs w:val="28"/>
                    </w:rPr>
                    <w:t>:</w:t>
                  </w:r>
                  <w:r w:rsidR="0057347D" w:rsidRPr="003A6E43">
                    <w:rPr>
                      <w:b/>
                      <w:sz w:val="28"/>
                      <w:szCs w:val="28"/>
                    </w:rPr>
                    <w:t xml:space="preserve">  «Развитие познавательной деятельности на уроках математики».</w:t>
                  </w:r>
                </w:p>
                <w:p w:rsidR="0057347D" w:rsidRPr="003A6E43" w:rsidRDefault="0057347D" w:rsidP="005A6A48">
                  <w:pPr>
                    <w:rPr>
                      <w:b/>
                      <w:sz w:val="28"/>
                      <w:szCs w:val="28"/>
                    </w:rPr>
                  </w:pPr>
                  <w:r w:rsidRPr="003A6E43">
                    <w:rPr>
                      <w:sz w:val="28"/>
                      <w:szCs w:val="28"/>
                    </w:rPr>
                    <w:t>Доклад по теме</w:t>
                  </w:r>
                  <w:r w:rsidRPr="003A6E43">
                    <w:rPr>
                      <w:b/>
                      <w:sz w:val="28"/>
                      <w:szCs w:val="28"/>
                    </w:rPr>
                    <w:t>: «</w:t>
                  </w:r>
                  <w:r w:rsidR="009055CA" w:rsidRPr="003A6E43">
                    <w:rPr>
                      <w:b/>
                      <w:sz w:val="28"/>
                      <w:szCs w:val="28"/>
                    </w:rPr>
                    <w:t xml:space="preserve">Самостоятельная </w:t>
                  </w:r>
                  <w:r w:rsidRPr="003A6E43">
                    <w:rPr>
                      <w:b/>
                      <w:sz w:val="28"/>
                      <w:szCs w:val="28"/>
                    </w:rPr>
                    <w:t>работа на уроках математики»</w:t>
                  </w:r>
                </w:p>
                <w:p w:rsidR="009055CA" w:rsidRPr="003A6E43" w:rsidRDefault="009055CA" w:rsidP="005A6A48">
                  <w:pPr>
                    <w:rPr>
                      <w:b/>
                      <w:sz w:val="28"/>
                      <w:szCs w:val="28"/>
                    </w:rPr>
                  </w:pPr>
                  <w:r w:rsidRPr="003A6E43">
                    <w:rPr>
                      <w:sz w:val="28"/>
                      <w:szCs w:val="28"/>
                    </w:rPr>
                    <w:t>Доклад по теме</w:t>
                  </w:r>
                  <w:r w:rsidRPr="003A6E43">
                    <w:rPr>
                      <w:b/>
                      <w:sz w:val="28"/>
                      <w:szCs w:val="28"/>
                    </w:rPr>
                    <w:t>: «Новые технологии проведения урока теоретического обучения»</w:t>
                  </w:r>
                </w:p>
                <w:p w:rsidR="009055CA" w:rsidRPr="003A6E43" w:rsidRDefault="009055CA" w:rsidP="005A6A48">
                  <w:pPr>
                    <w:rPr>
                      <w:b/>
                      <w:sz w:val="28"/>
                      <w:szCs w:val="28"/>
                    </w:rPr>
                  </w:pPr>
                  <w:r w:rsidRPr="003A6E43">
                    <w:rPr>
                      <w:sz w:val="28"/>
                      <w:szCs w:val="28"/>
                    </w:rPr>
                    <w:t>Сообщение по теме</w:t>
                  </w:r>
                  <w:r w:rsidRPr="003A6E43">
                    <w:rPr>
                      <w:b/>
                      <w:sz w:val="28"/>
                      <w:szCs w:val="28"/>
                    </w:rPr>
                    <w:t>: «Развитие продуктивного мышления на уроках математики»</w:t>
                  </w:r>
                </w:p>
                <w:p w:rsidR="0057347D" w:rsidRDefault="0057347D" w:rsidP="005A6A48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57347D" w:rsidRDefault="0057347D" w:rsidP="00AD5786"/>
                <w:p w:rsidR="0057347D" w:rsidRPr="00AD5786" w:rsidRDefault="0057347D" w:rsidP="00AD5786"/>
              </w:tc>
            </w:tr>
          </w:tbl>
          <w:p w:rsidR="008E2FFA" w:rsidRDefault="008E2FFA" w:rsidP="00CB161B">
            <w:pPr>
              <w:rPr>
                <w:b/>
                <w:color w:val="FF0000"/>
                <w:sz w:val="72"/>
                <w:szCs w:val="72"/>
              </w:rPr>
            </w:pPr>
          </w:p>
          <w:p w:rsidR="008E2FFA" w:rsidRDefault="008E2FFA" w:rsidP="005A6A48">
            <w:pPr>
              <w:rPr>
                <w:b/>
                <w:color w:val="FF0000"/>
                <w:sz w:val="32"/>
                <w:szCs w:val="32"/>
              </w:rPr>
            </w:pPr>
          </w:p>
          <w:p w:rsidR="005A6A48" w:rsidRDefault="005A6A48" w:rsidP="00EF5AEB">
            <w:pPr>
              <w:jc w:val="center"/>
              <w:rPr>
                <w:b/>
                <w:sz w:val="32"/>
                <w:szCs w:val="32"/>
              </w:rPr>
            </w:pPr>
            <w:r w:rsidRPr="005A6A48">
              <w:rPr>
                <w:b/>
                <w:sz w:val="32"/>
                <w:szCs w:val="32"/>
              </w:rPr>
              <w:t>Приложения</w:t>
            </w:r>
            <w:r>
              <w:rPr>
                <w:b/>
                <w:sz w:val="32"/>
                <w:szCs w:val="32"/>
              </w:rPr>
              <w:t>.</w:t>
            </w:r>
          </w:p>
          <w:p w:rsidR="005A6A48" w:rsidRDefault="005A6A48" w:rsidP="00EF5AEB">
            <w:pPr>
              <w:jc w:val="center"/>
              <w:rPr>
                <w:b/>
                <w:sz w:val="32"/>
                <w:szCs w:val="32"/>
              </w:rPr>
            </w:pPr>
          </w:p>
          <w:p w:rsidR="008E2FFA" w:rsidRDefault="00C76A0E" w:rsidP="00C7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</w:t>
            </w:r>
            <w:r w:rsidR="00735BD0">
              <w:rPr>
                <w:sz w:val="28"/>
                <w:szCs w:val="28"/>
              </w:rPr>
              <w:t xml:space="preserve">Почётная грамота  Министерства образования </w:t>
            </w:r>
            <w:r>
              <w:rPr>
                <w:sz w:val="28"/>
                <w:szCs w:val="28"/>
              </w:rPr>
              <w:t xml:space="preserve"> за совершенствование учебного процесса 2005г.</w:t>
            </w:r>
          </w:p>
          <w:p w:rsidR="00C76A0E" w:rsidRDefault="00C76A0E" w:rsidP="00C7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76A0E" w:rsidRDefault="00C76A0E" w:rsidP="00C7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2.Почётная грамота за добросовестный труд и большой вклад в организацию обучения и воспитания молодого поколения  2007г.</w:t>
            </w:r>
          </w:p>
          <w:p w:rsidR="00C76A0E" w:rsidRDefault="00C76A0E" w:rsidP="00C7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76A0E" w:rsidRDefault="00C76A0E" w:rsidP="00C76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3.Грамота за активную работу по профориентации молодежи 2008г.</w:t>
            </w:r>
          </w:p>
          <w:p w:rsidR="00C76A0E" w:rsidRDefault="00C76A0E" w:rsidP="00C76A0E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E2FFA" w:rsidRDefault="008E2FFA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8E2FFA" w:rsidRDefault="008E2FFA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5A6A48" w:rsidRDefault="005A6A48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5A6A48" w:rsidRDefault="005A6A48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5A6A48" w:rsidRDefault="005A6A48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5A6A48" w:rsidRDefault="005A6A48" w:rsidP="00EF5AEB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5A6A48" w:rsidRPr="008E2FFA" w:rsidRDefault="005A6A48" w:rsidP="005A6A48">
            <w:pPr>
              <w:rPr>
                <w:b/>
                <w:color w:val="FF0000"/>
                <w:sz w:val="72"/>
                <w:szCs w:val="72"/>
              </w:rPr>
            </w:pPr>
          </w:p>
        </w:tc>
      </w:tr>
    </w:tbl>
    <w:p w:rsidR="00864517" w:rsidRDefault="00EF5AEB" w:rsidP="00EF5AEB">
      <w:r w:rsidRPr="00970BAF">
        <w:rPr>
          <w:b/>
          <w:sz w:val="44"/>
          <w:szCs w:val="44"/>
        </w:rPr>
        <w:lastRenderedPageBreak/>
        <w:t xml:space="preserve"> </w:t>
      </w:r>
    </w:p>
    <w:sectPr w:rsidR="00864517" w:rsidSect="009B2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55D"/>
    <w:multiLevelType w:val="hybridMultilevel"/>
    <w:tmpl w:val="342E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07B"/>
    <w:multiLevelType w:val="hybridMultilevel"/>
    <w:tmpl w:val="DB1EB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661E9"/>
    <w:multiLevelType w:val="hybridMultilevel"/>
    <w:tmpl w:val="42A6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BBE"/>
    <w:multiLevelType w:val="hybridMultilevel"/>
    <w:tmpl w:val="D6DE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55969"/>
    <w:multiLevelType w:val="hybridMultilevel"/>
    <w:tmpl w:val="379018C4"/>
    <w:lvl w:ilvl="0" w:tplc="FEA8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405B"/>
    <w:multiLevelType w:val="hybridMultilevel"/>
    <w:tmpl w:val="4BD46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115ED"/>
    <w:multiLevelType w:val="multilevel"/>
    <w:tmpl w:val="735E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F5AEB"/>
    <w:rsid w:val="00087891"/>
    <w:rsid w:val="000A1C80"/>
    <w:rsid w:val="000E0823"/>
    <w:rsid w:val="00136D83"/>
    <w:rsid w:val="00153334"/>
    <w:rsid w:val="001873DE"/>
    <w:rsid w:val="002B79A5"/>
    <w:rsid w:val="002C71A9"/>
    <w:rsid w:val="002C7588"/>
    <w:rsid w:val="002D723F"/>
    <w:rsid w:val="002E019A"/>
    <w:rsid w:val="002E3979"/>
    <w:rsid w:val="00305928"/>
    <w:rsid w:val="003354A5"/>
    <w:rsid w:val="00364347"/>
    <w:rsid w:val="00370E72"/>
    <w:rsid w:val="00391532"/>
    <w:rsid w:val="003A6E43"/>
    <w:rsid w:val="00465179"/>
    <w:rsid w:val="004761E2"/>
    <w:rsid w:val="004F1462"/>
    <w:rsid w:val="0052739A"/>
    <w:rsid w:val="0057347D"/>
    <w:rsid w:val="005A6A48"/>
    <w:rsid w:val="00603AAE"/>
    <w:rsid w:val="006449AB"/>
    <w:rsid w:val="006C79D8"/>
    <w:rsid w:val="006F6EAD"/>
    <w:rsid w:val="006F7439"/>
    <w:rsid w:val="00705B2F"/>
    <w:rsid w:val="00735BD0"/>
    <w:rsid w:val="0075699B"/>
    <w:rsid w:val="007C05E2"/>
    <w:rsid w:val="0080190F"/>
    <w:rsid w:val="00864517"/>
    <w:rsid w:val="008A7CB5"/>
    <w:rsid w:val="008D5482"/>
    <w:rsid w:val="008D69FE"/>
    <w:rsid w:val="008E2FFA"/>
    <w:rsid w:val="008E3102"/>
    <w:rsid w:val="009055CA"/>
    <w:rsid w:val="00911A14"/>
    <w:rsid w:val="009240FA"/>
    <w:rsid w:val="009B2524"/>
    <w:rsid w:val="009C0173"/>
    <w:rsid w:val="009C1151"/>
    <w:rsid w:val="009D0A2B"/>
    <w:rsid w:val="009F2738"/>
    <w:rsid w:val="00AD5786"/>
    <w:rsid w:val="00B4453C"/>
    <w:rsid w:val="00C76A0E"/>
    <w:rsid w:val="00CA0199"/>
    <w:rsid w:val="00CB161B"/>
    <w:rsid w:val="00D92AC2"/>
    <w:rsid w:val="00DA5010"/>
    <w:rsid w:val="00E57EEC"/>
    <w:rsid w:val="00EF5AEB"/>
    <w:rsid w:val="00F0280C"/>
    <w:rsid w:val="00F1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A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B2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25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79D8"/>
    <w:pPr>
      <w:ind w:left="720"/>
      <w:contextualSpacing/>
    </w:pPr>
  </w:style>
  <w:style w:type="character" w:styleId="a7">
    <w:name w:val="Hyperlink"/>
    <w:basedOn w:val="a0"/>
    <w:rsid w:val="009D0A2B"/>
    <w:rPr>
      <w:color w:val="0000FF"/>
      <w:u w:val="single"/>
    </w:rPr>
  </w:style>
  <w:style w:type="character" w:styleId="a8">
    <w:name w:val="Strong"/>
    <w:basedOn w:val="a0"/>
    <w:uiPriority w:val="22"/>
    <w:qFormat/>
    <w:rsid w:val="00527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DF0B-54BF-4F6B-9A5B-2438588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395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№2 города Кувандыка Кувандыкского района Оренбургской области»</vt:lpstr>
    </vt:vector>
  </TitlesOfParts>
  <Company>1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№2 города Кувандыка Кувандыкского района Оренбургской области»</dc:title>
  <dc:subject/>
  <dc:creator>1</dc:creator>
  <cp:keywords/>
  <dc:description/>
  <cp:lastModifiedBy>Admin</cp:lastModifiedBy>
  <cp:revision>17</cp:revision>
  <cp:lastPrinted>2011-08-17T08:04:00Z</cp:lastPrinted>
  <dcterms:created xsi:type="dcterms:W3CDTF">2010-12-06T11:40:00Z</dcterms:created>
  <dcterms:modified xsi:type="dcterms:W3CDTF">2012-02-13T17:32:00Z</dcterms:modified>
</cp:coreProperties>
</file>