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591920682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/>
          <w:bCs/>
          <w:kern w:val="36"/>
          <w:sz w:val="22"/>
          <w:szCs w:val="28"/>
          <w:lang w:eastAsia="ru-RU"/>
        </w:rPr>
      </w:sdtEndPr>
      <w:sdtContent>
        <w:p w:rsidR="0032594E" w:rsidRDefault="0032594E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E7080" w:rsidRPr="00BE7080" w:rsidRDefault="00BE7080" w:rsidP="00BE7080">
          <w:pPr>
            <w:rPr>
              <w:rFonts w:ascii="Arial Black" w:hAnsi="Arial Black"/>
              <w:color w:val="002060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Pr="00BE7080">
            <w:rPr>
              <w:rFonts w:ascii="Arial Black" w:hAnsi="Arial Black"/>
              <w:color w:val="002060"/>
              <w:sz w:val="18"/>
              <w:szCs w:val="18"/>
            </w:rPr>
            <w:t>Государственное учреждение социального обслуживания населения Тульской области  «Социально – реабилитационный центр для несовершеннолетних Суворовского района Тульской области города Суворова».</w:t>
          </w:r>
        </w:p>
        <w:p w:rsidR="00BE7080" w:rsidRDefault="00BE7080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2594E" w:rsidRPr="0032594E" w:rsidRDefault="0032594E">
          <w:pPr>
            <w:pStyle w:val="a8"/>
            <w:rPr>
              <w:rFonts w:asciiTheme="majorHAnsi" w:eastAsiaTheme="majorEastAsia" w:hAnsiTheme="majorHAnsi" w:cstheme="majorBidi"/>
              <w:b/>
              <w:color w:val="9BBB59" w:themeColor="accent3"/>
              <w:sz w:val="56"/>
              <w:szCs w:val="5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32594E">
            <w:rPr>
              <w:rFonts w:asciiTheme="majorHAnsi" w:eastAsiaTheme="majorEastAsia" w:hAnsiTheme="majorHAnsi" w:cstheme="majorBidi"/>
              <w:b/>
              <w:color w:val="9BBB59" w:themeColor="accent3"/>
              <w:sz w:val="72"/>
              <w:szCs w:val="7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Как вести себя с </w:t>
          </w:r>
          <w:proofErr w:type="spellStart"/>
          <w:r w:rsidRPr="0032594E">
            <w:rPr>
              <w:rFonts w:eastAsia="Times New Roman"/>
              <w:b/>
              <w:bCs/>
              <w:color w:val="9BBB59" w:themeColor="accent3"/>
              <w:kern w:val="36"/>
              <w:sz w:val="56"/>
              <w:szCs w:val="5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гиперактивным</w:t>
          </w:r>
          <w:proofErr w:type="spellEnd"/>
          <w:r w:rsidRPr="0032594E">
            <w:rPr>
              <w:rFonts w:eastAsia="Times New Roman"/>
              <w:b/>
              <w:bCs/>
              <w:color w:val="9BBB59" w:themeColor="accent3"/>
              <w:kern w:val="36"/>
              <w:sz w:val="56"/>
              <w:szCs w:val="5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ребенком!</w:t>
          </w:r>
        </w:p>
        <w:p w:rsidR="0032594E" w:rsidRDefault="0032594E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522D9FD" wp14:editId="25117B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" o:allowincell="f" fillcolor="#c6d9f1 [671]" strokecolor="#002060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B14261" wp14:editId="6D4C42B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1A7C776" wp14:editId="3C9BCC3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FF6255C" wp14:editId="610409E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" o:allowincell="f" fillcolor="#c6d9f1 [671]" strokecolor="#002060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7DB6511774A94F4BA4B4BFAFB5A221B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2594E" w:rsidRDefault="00C25D0E">
              <w:pPr>
                <w:pStyle w:val="a8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(консультация для педагогов)</w:t>
              </w:r>
            </w:p>
          </w:sdtContent>
        </w:sdt>
        <w:p w:rsidR="0032594E" w:rsidRDefault="0032594E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2594E" w:rsidRDefault="0032594E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F176FFF9CE0843968FF6E77FFC36629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32594E" w:rsidRDefault="0032594E">
              <w:pPr>
                <w:pStyle w:val="a8"/>
              </w:pPr>
              <w:r>
                <w:t xml:space="preserve"> </w:t>
              </w:r>
            </w:p>
          </w:sdtContent>
        </w:sdt>
        <w:p w:rsidR="0032594E" w:rsidRDefault="0032594E" w:rsidP="00BE7080">
          <w:pPr>
            <w:pStyle w:val="a8"/>
            <w:tabs>
              <w:tab w:val="center" w:pos="4677"/>
            </w:tabs>
          </w:pPr>
          <w:r>
            <w:t xml:space="preserve"> </w:t>
          </w:r>
          <w:r w:rsidR="00BE7080">
            <w:tab/>
          </w:r>
        </w:p>
        <w:p w:rsidR="00BE7080" w:rsidRDefault="00840211" w:rsidP="00BE7080">
          <w:pPr>
            <w:pStyle w:val="a8"/>
            <w:tabs>
              <w:tab w:val="center" w:pos="4677"/>
            </w:tabs>
          </w:pPr>
          <w:r>
            <w:rPr>
              <w:noProof/>
            </w:rPr>
            <w:drawing>
              <wp:inline distT="0" distB="0" distL="0" distR="0">
                <wp:extent cx="4521200" cy="3225800"/>
                <wp:effectExtent l="0" t="0" r="0" b="0"/>
                <wp:docPr id="1" name="Схема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9" r:lo="rId10" r:qs="rId11" r:cs="rId12"/>
                  </a:graphicData>
                </a:graphic>
              </wp:inline>
            </w:drawing>
          </w:r>
        </w:p>
        <w:p w:rsidR="00BE7080" w:rsidRDefault="00BE7080" w:rsidP="00BE7080">
          <w:pPr>
            <w:pStyle w:val="a8"/>
            <w:tabs>
              <w:tab w:val="center" w:pos="4677"/>
            </w:tabs>
          </w:pPr>
        </w:p>
        <w:p w:rsidR="00BE7080" w:rsidRDefault="00BE7080" w:rsidP="00BE7080">
          <w:pPr>
            <w:pStyle w:val="a8"/>
            <w:tabs>
              <w:tab w:val="center" w:pos="4677"/>
            </w:tabs>
          </w:pPr>
          <w:bookmarkStart w:id="0" w:name="_GoBack"/>
          <w:bookmarkEnd w:id="0"/>
        </w:p>
        <w:p w:rsidR="00BE7080" w:rsidRPr="00BE7080" w:rsidRDefault="00BE7080" w:rsidP="00BE7080">
          <w:pPr>
            <w:pStyle w:val="a8"/>
            <w:tabs>
              <w:tab w:val="center" w:pos="4677"/>
            </w:tabs>
            <w:rPr>
              <w:rFonts w:ascii="Arial Black" w:hAnsi="Arial Black"/>
            </w:rPr>
          </w:pPr>
          <w:r>
            <w:t xml:space="preserve">                                                                                                                                                                                                       </w:t>
          </w:r>
          <w:r w:rsidRPr="00BE7080">
            <w:rPr>
              <w:rFonts w:ascii="Arial Black" w:hAnsi="Arial Black"/>
              <w:color w:val="002060"/>
            </w:rPr>
            <w:t>Подготовила: педагог-психолог Митюхина Л.И</w:t>
          </w:r>
        </w:p>
        <w:p w:rsidR="002266E1" w:rsidRPr="002266E1" w:rsidRDefault="00BE7080" w:rsidP="002266E1">
          <w:pPr>
            <w:pStyle w:val="a8"/>
            <w:tabs>
              <w:tab w:val="center" w:pos="4677"/>
            </w:tabs>
          </w:pPr>
          <w:r>
            <w:t xml:space="preserve">                                                                                 </w:t>
          </w:r>
        </w:p>
      </w:sdtContent>
    </w:sdt>
    <w:p w:rsidR="0032594E" w:rsidRPr="002266E1" w:rsidRDefault="0032594E" w:rsidP="002266E1">
      <w:pPr>
        <w:pStyle w:val="a8"/>
        <w:tabs>
          <w:tab w:val="center" w:pos="4677"/>
        </w:tabs>
      </w:pPr>
      <w:r>
        <w:rPr>
          <w:rFonts w:eastAsia="Times New Roman"/>
          <w:b/>
          <w:bCs/>
          <w:kern w:val="36"/>
          <w:szCs w:val="28"/>
        </w:rPr>
        <w:br w:type="page"/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proofErr w:type="spellStart"/>
      <w:r>
        <w:rPr>
          <w:rFonts w:eastAsia="Times New Roman"/>
          <w:b/>
          <w:bCs/>
          <w:kern w:val="36"/>
          <w:szCs w:val="28"/>
          <w:lang w:eastAsia="ru-RU"/>
        </w:rPr>
        <w:lastRenderedPageBreak/>
        <w:t>Гиперактивный</w:t>
      </w:r>
      <w:proofErr w:type="spellEnd"/>
      <w:r>
        <w:rPr>
          <w:rFonts w:eastAsia="Times New Roman"/>
          <w:b/>
          <w:bCs/>
          <w:kern w:val="36"/>
          <w:szCs w:val="28"/>
          <w:lang w:eastAsia="ru-RU"/>
        </w:rPr>
        <w:t xml:space="preserve"> ребенок: кто виноват, и что делать?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Синдром дефицита внимания с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гиперактивностью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характеризуется нарушениями со стороны </w:t>
      </w:r>
      <w:r>
        <w:rPr>
          <w:rFonts w:eastAsia="Times New Roman"/>
          <w:b/>
          <w:bCs/>
          <w:sz w:val="24"/>
          <w:szCs w:val="24"/>
          <w:lang w:eastAsia="ru-RU"/>
        </w:rPr>
        <w:t>внимания</w:t>
      </w:r>
      <w:r>
        <w:rPr>
          <w:rFonts w:eastAsia="Times New Roman"/>
          <w:sz w:val="24"/>
          <w:szCs w:val="24"/>
          <w:lang w:eastAsia="ru-RU"/>
        </w:rPr>
        <w:t>, двигательной расторможенностью (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гиперактивностью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 и </w:t>
      </w:r>
      <w:r>
        <w:rPr>
          <w:rFonts w:eastAsia="Times New Roman"/>
          <w:b/>
          <w:bCs/>
          <w:sz w:val="24"/>
          <w:szCs w:val="24"/>
          <w:lang w:eastAsia="ru-RU"/>
        </w:rPr>
        <w:t>импульсивностью</w:t>
      </w:r>
      <w:r>
        <w:rPr>
          <w:rFonts w:eastAsia="Times New Roman"/>
          <w:sz w:val="24"/>
          <w:szCs w:val="24"/>
          <w:lang w:eastAsia="ru-RU"/>
        </w:rPr>
        <w:t xml:space="preserve"> поведения. Кроме того, для большинства детей с этим синдромом характерны недостатки координации движений, </w:t>
      </w:r>
      <w:proofErr w:type="spellStart"/>
      <w:r>
        <w:rPr>
          <w:rFonts w:eastAsia="Times New Roman"/>
          <w:sz w:val="24"/>
          <w:szCs w:val="24"/>
          <w:lang w:eastAsia="ru-RU"/>
        </w:rPr>
        <w:t>несформированность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мелкой моторики (что выражается в двигательной неловкости, неуклюжести). Так, у них возникают сложности при завязывании шнурков, застегивании пуговиц, использовании ножниц, освоении навыков рисования и письма.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Симптомы СДВГ, как правило, отмечаются окружающими ребенка взрослыми в дошкольном возрасте, лет с четырех. Дома дети с синдромом дефицита внимания и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гиперактивностью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часто страдают от постоянных сравнений с </w:t>
      </w:r>
      <w:proofErr w:type="spellStart"/>
      <w:r>
        <w:rPr>
          <w:rFonts w:eastAsia="Times New Roman"/>
          <w:sz w:val="24"/>
          <w:szCs w:val="24"/>
          <w:lang w:eastAsia="ru-RU"/>
        </w:rPr>
        <w:t>сиблингами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(братьями и сестрами) или знакомыми сверстниками, которые демонстрируют позитивное поведение и успехи в обучении. Родителей раздражает их беспокойность, навязчивость, эмоциональная неустойчивость, недисциплинированность, неаккуратность. Такие дети не в состоянии ответственно относиться к выполнению повседневных поручений, оказывать посильную помощь родителям. При этом замечания и наказания не приводят к желаемым результатам. Также могут наблюдаться упрямство, вспыльчивость и агрессивность.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 вот ребенок становится старше и поступает в школу</w:t>
      </w:r>
      <w:proofErr w:type="gramStart"/>
      <w:r>
        <w:rPr>
          <w:rFonts w:eastAsia="Times New Roman"/>
          <w:sz w:val="24"/>
          <w:szCs w:val="24"/>
          <w:lang w:eastAsia="ru-RU"/>
        </w:rPr>
        <w:t>… Д</w:t>
      </w:r>
      <w:proofErr w:type="gramEnd"/>
      <w:r>
        <w:rPr>
          <w:rFonts w:eastAsia="Times New Roman"/>
          <w:sz w:val="24"/>
          <w:szCs w:val="24"/>
          <w:lang w:eastAsia="ru-RU"/>
        </w:rPr>
        <w:t>ля тех родителей, которые прежде были терпеливыми и принимали чадо безусловно, тут все только начинается! Ведь никак нельзя оставить без внимания тот факт, что у школьника возникают более серьезные сложности и новые конфликты: трудности освоения школьных навыков и слабая успеваемость сочетаются с неуверенностью в себе и заниженной самооценкой, наблюдаются проблемы во взаимоотношениях с одноклассниками и учителем, усиливаются нарушения поведения.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Именно в школьные годы чаще всего обнаруживаются нарушения внимания в связи с повышением требований к данной функции в процессе обучения. При этом большинство таких детей имеют хороший общий уровень интеллектуального развития, о чем свидетельствуют результаты тестирования. Тем не менее, во время уроков им сложно справиться с предлагаемыми заданиями, так как они испытывают трудности в организации и завершении работы. Такие дети очень скоро выключаются из процесса выполнения задания. Их письменные работы выглядят неряшливо и пестрят ошибками, которые могут быть результатом невнимательности, невыполнения указаний учителя или простого угадывания ответа без анализа всех возможных вариантов.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Гиперактивность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детей с синдромом дефицита внимания характеризуется тем, что они чрезвычайно подвижны, все время бегают, крутятся, пытаются куда-то забраться. Родители описывают их «постоянно </w:t>
      </w:r>
      <w:proofErr w:type="gramStart"/>
      <w:r>
        <w:rPr>
          <w:rFonts w:eastAsia="Times New Roman"/>
          <w:sz w:val="24"/>
          <w:szCs w:val="24"/>
          <w:lang w:eastAsia="ru-RU"/>
        </w:rPr>
        <w:t>двигающимися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, как будто бы к ним прикрепили мотор», неспособными усидеть на месте. Их избыточная моторная активность бывает бесцельной, не соответствующей требованиям конкретной обстановки. Причем многие родители считают, что подобное поведение – следствие избытка энергии. Но беготня для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гипердинамического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ребенка – это именно разрядка, а вовсе не конструктивная активность. Если его напугать, взволновать, обидеть, он и будет бегать, кричать, стучать ногами. «Бестолковая суета» - его реакция на внезапно изменившуюся, а значит, потенциально опасную ситуацию.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Гиперактивность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проявляется не просто избыточной двигательной активностью (которая отмечается даже в часы сна), но также беспокойством, посторонними движениями во время выполнения заданий, требующих усидчивости (ребенок ерзает на стуле, не в состоянии удержать неподвижными руки и ноги).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Существует возрастная динамика проявления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гиперактивности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: пик ее приходится на старший дошкольный и младший школьный возраст. В </w:t>
      </w:r>
      <w:proofErr w:type="gramStart"/>
      <w:r>
        <w:rPr>
          <w:rFonts w:eastAsia="Times New Roman"/>
          <w:sz w:val="24"/>
          <w:szCs w:val="24"/>
          <w:lang w:eastAsia="ru-RU"/>
        </w:rPr>
        <w:t>более старшем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возрасте она проявляется неусидчивостью, суетливостью, признаками двигательного беспокойства (крутится, вертится, сидя на стуле; постоянно что-то теребит руками, трясет ногами).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Импульсивность </w:t>
      </w:r>
      <w:r>
        <w:rPr>
          <w:rFonts w:eastAsia="Times New Roman"/>
          <w:sz w:val="24"/>
          <w:szCs w:val="24"/>
          <w:lang w:eastAsia="ru-RU"/>
        </w:rPr>
        <w:t xml:space="preserve">обычно наблюдается у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детей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как в разнообразных повседневных ситуациях, так и при выполнении школьных заданий. Она выражается в том, что ребенок часто действует, не подумав. На уроках он с трудом дожидается своей очереди, перебивает других, на вопросы отвечает невпопад, не выслушивая их до конца. Он может без разрешения учителя вставать со своего места в классе, вмешиваться в разговор или работу находящихся рядом людей, во время игр со сверстниками бывает не в состоянии следовать правилам. Из-за импульсивности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дети склонны к </w:t>
      </w:r>
      <w:proofErr w:type="spellStart"/>
      <w:r>
        <w:rPr>
          <w:rFonts w:eastAsia="Times New Roman"/>
          <w:sz w:val="24"/>
          <w:szCs w:val="24"/>
          <w:lang w:eastAsia="ru-RU"/>
        </w:rPr>
        <w:t>травматизации</w:t>
      </w:r>
      <w:proofErr w:type="spellEnd"/>
      <w:r>
        <w:rPr>
          <w:rFonts w:eastAsia="Times New Roman"/>
          <w:sz w:val="24"/>
          <w:szCs w:val="24"/>
          <w:lang w:eastAsia="ru-RU"/>
        </w:rPr>
        <w:t>, т.к. чаще всего не задумываются о последствиях своих поступков. Именно эти дети в раннем возрасте выпадают из колясок в присутствии матери, невообразимым способом выламывают прутья из детских кроваток и ранят себя ими, выливают на себя кастрюли с горячим супом, роняют тяжелую домашнюю технику и перерезают электрическую проводку…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Нарушения </w:t>
      </w:r>
      <w:r>
        <w:rPr>
          <w:rFonts w:eastAsia="Times New Roman"/>
          <w:b/>
          <w:bCs/>
          <w:sz w:val="24"/>
          <w:szCs w:val="24"/>
          <w:lang w:eastAsia="ru-RU"/>
        </w:rPr>
        <w:t>внимания</w:t>
      </w:r>
      <w:r>
        <w:rPr>
          <w:rFonts w:eastAsia="Times New Roman"/>
          <w:sz w:val="24"/>
          <w:szCs w:val="24"/>
          <w:lang w:eastAsia="ru-RU"/>
        </w:rPr>
        <w:t xml:space="preserve"> проявляются в трудностях его удерживания (ребенок </w:t>
      </w:r>
      <w:proofErr w:type="spellStart"/>
      <w:r>
        <w:rPr>
          <w:rFonts w:eastAsia="Times New Roman"/>
          <w:sz w:val="24"/>
          <w:szCs w:val="24"/>
          <w:lang w:eastAsia="ru-RU"/>
        </w:rPr>
        <w:t>несобран</w:t>
      </w:r>
      <w:proofErr w:type="spellEnd"/>
      <w:r>
        <w:rPr>
          <w:rFonts w:eastAsia="Times New Roman"/>
          <w:sz w:val="24"/>
          <w:szCs w:val="24"/>
          <w:lang w:eastAsia="ru-RU"/>
        </w:rPr>
        <w:t>, не может самостоятельно довести выполнение задания до конца), повышенной избирательности внимания (неспособен более нескольких минут сосредоточиться на неоднократно повторяющейся, трудной, не приносящей сиюминутного удовлетворения деятельности), выраженной отвлекаемости, с частыми переключениями с одного занятия на другое.</w:t>
      </w:r>
      <w:proofErr w:type="gramEnd"/>
    </w:p>
    <w:p w:rsidR="0032594E" w:rsidRDefault="0032594E" w:rsidP="0032594E">
      <w:pPr>
        <w:spacing w:before="100" w:beforeAutospacing="1" w:after="100" w:afterAutospacing="1" w:line="240" w:lineRule="auto"/>
        <w:ind w:right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подростковому возрасту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гиперактивность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 детей с синдромом дефицита внимания значительно уменьшается или исчезает. Однако нарушения внимания и импульсивность в большинстве случаев продолжают сохраняться вплоть до взрослого возраста. При этом возможно нарастание нарушений поведения, агрессивности, трудностей во взаимоотношениях в семье и школе, ухудшение успеваемости. По данным некоторых исследователей, нарушения познавательных функций и поведения продолжают сохраняться почти у 70% подростков и более чем у 50% взрослых, которым в детстве ставился диагноз «синдром дефицита внимания с </w:t>
      </w:r>
      <w:proofErr w:type="spellStart"/>
      <w:r>
        <w:rPr>
          <w:rFonts w:eastAsia="Times New Roman"/>
          <w:sz w:val="24"/>
          <w:szCs w:val="24"/>
          <w:lang w:eastAsia="ru-RU"/>
        </w:rPr>
        <w:t>гиперактивностью</w:t>
      </w:r>
      <w:proofErr w:type="spellEnd"/>
      <w:r>
        <w:rPr>
          <w:rFonts w:eastAsia="Times New Roman"/>
          <w:sz w:val="24"/>
          <w:szCs w:val="24"/>
          <w:lang w:eastAsia="ru-RU"/>
        </w:rPr>
        <w:t>».</w:t>
      </w:r>
    </w:p>
    <w:p w:rsidR="0032594E" w:rsidRDefault="0032594E" w:rsidP="0032594E">
      <w:pPr>
        <w:pStyle w:val="a3"/>
        <w:jc w:val="both"/>
      </w:pPr>
      <w:r>
        <w:rPr>
          <w:b/>
          <w:bCs/>
          <w:i/>
          <w:iCs/>
        </w:rPr>
        <w:t xml:space="preserve">Коррекционная работа </w:t>
      </w:r>
      <w:r>
        <w:t xml:space="preserve">с </w:t>
      </w:r>
      <w:proofErr w:type="spellStart"/>
      <w:r>
        <w:t>гиперактивным</w:t>
      </w:r>
      <w:proofErr w:type="spellEnd"/>
      <w:r>
        <w:t xml:space="preserve"> ребенком должна быть направлена на решение следующих задач.</w:t>
      </w:r>
    </w:p>
    <w:p w:rsidR="0032594E" w:rsidRDefault="0032594E" w:rsidP="0032594E">
      <w:pPr>
        <w:pStyle w:val="a3"/>
        <w:jc w:val="both"/>
      </w:pPr>
      <w:r>
        <w:t>1.          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32594E" w:rsidRDefault="0032594E" w:rsidP="0032594E">
      <w:pPr>
        <w:pStyle w:val="a3"/>
        <w:jc w:val="both"/>
      </w:pPr>
      <w: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>
        <w:t>гиперактивный</w:t>
      </w:r>
      <w:proofErr w:type="spellEnd"/>
      <w: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32594E" w:rsidRDefault="0032594E" w:rsidP="0032594E">
      <w:pPr>
        <w:pStyle w:val="a3"/>
        <w:jc w:val="both"/>
      </w:pPr>
      <w:r>
        <w:t xml:space="preserve">Улучшение состояния ребенка с СДВГ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 </w:t>
      </w:r>
    </w:p>
    <w:p w:rsidR="0032594E" w:rsidRDefault="0032594E" w:rsidP="0032594E">
      <w:pPr>
        <w:pStyle w:val="a3"/>
        <w:jc w:val="both"/>
      </w:pPr>
      <w:r>
        <w:t xml:space="preserve"> В воспитании ребенка с </w:t>
      </w:r>
      <w:proofErr w:type="spellStart"/>
      <w:r>
        <w:t>гиперактивностью</w:t>
      </w:r>
      <w:proofErr w:type="spellEnd"/>
      <w:r>
        <w:t xml:space="preserve"> родителям необходимо избегать  крайностей: проявления чрезмерной мягкости, с одной стороны, и предъявления 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>
        <w:lastRenderedPageBreak/>
        <w:t>гиперактивностью</w:t>
      </w:r>
      <w:proofErr w:type="spellEnd"/>
      <w:r>
        <w:t xml:space="preserve"> гораздо более глубокое негативное воздействие, чем на его здоровых сверстников.</w:t>
      </w:r>
    </w:p>
    <w:p w:rsidR="0032594E" w:rsidRDefault="0032594E" w:rsidP="0032594E">
      <w:pPr>
        <w:pStyle w:val="a3"/>
        <w:jc w:val="both"/>
      </w:pPr>
      <w: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32594E" w:rsidRDefault="0032594E" w:rsidP="0032594E">
      <w:pPr>
        <w:pStyle w:val="a3"/>
        <w:jc w:val="both"/>
      </w:pPr>
      <w:proofErr w:type="spellStart"/>
      <w:r>
        <w:t>Гиперактивному</w:t>
      </w:r>
      <w:proofErr w:type="spellEnd"/>
      <w: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32594E" w:rsidRDefault="0032594E" w:rsidP="0032594E">
      <w:pPr>
        <w:pStyle w:val="a3"/>
        <w:jc w:val="both"/>
      </w:pPr>
      <w:r>
        <w:t>2.  Не жалейте  усилий на то, чтобы сформировать  у ребенка навыки 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32594E" w:rsidRDefault="0032594E" w:rsidP="0032594E">
      <w:pPr>
        <w:pStyle w:val="a3"/>
        <w:jc w:val="both"/>
      </w:pPr>
      <w: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  в комнату ребенка, чтобы убедиться в том, что он продолжает работать. Через каждые 15-20 минут  разрешайте ребенку встать из-за стола, двигаться около 5 минут, а затем вернуться к урокам.</w:t>
      </w:r>
    </w:p>
    <w:p w:rsidR="0032594E" w:rsidRDefault="0032594E" w:rsidP="0032594E">
      <w:pPr>
        <w:pStyle w:val="a3"/>
        <w:jc w:val="both"/>
      </w:pPr>
      <w:r>
        <w:t xml:space="preserve">Каждый раз ребенку следует давать не более 1-2 инструкций, которые должны носить конкретный характер. </w:t>
      </w:r>
    </w:p>
    <w:p w:rsidR="0032594E" w:rsidRDefault="0032594E" w:rsidP="0032594E">
      <w:pPr>
        <w:pStyle w:val="a3"/>
        <w:jc w:val="both"/>
      </w:pPr>
      <w:r>
        <w:t xml:space="preserve"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т.е. можно сделать рисунки, соответствующие содержанию предстоящих дел (например, «Помой посуду» – изображение тарелки). После выполнения соответствующего поручения ребенок должен сделать на листе специальную пометку. </w:t>
      </w:r>
    </w:p>
    <w:p w:rsidR="0032594E" w:rsidRDefault="0032594E" w:rsidP="0032594E">
      <w:pPr>
        <w:pStyle w:val="a3"/>
        <w:jc w:val="both"/>
      </w:pPr>
      <w:r>
        <w:t xml:space="preserve"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 (зеленые по природоведению, красные по математике, синие по письму),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 </w:t>
      </w:r>
    </w:p>
    <w:p w:rsidR="0032594E" w:rsidRDefault="0032594E" w:rsidP="0032594E">
      <w:pPr>
        <w:pStyle w:val="a3"/>
        <w:jc w:val="both"/>
      </w:pPr>
      <w:r>
        <w:t xml:space="preserve"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  позволяет успешно решить поставленную задачу.  </w:t>
      </w:r>
    </w:p>
    <w:p w:rsidR="0032594E" w:rsidRDefault="0032594E" w:rsidP="0032594E">
      <w:pPr>
        <w:pStyle w:val="a3"/>
        <w:jc w:val="both"/>
      </w:pPr>
      <w:r>
        <w:t xml:space="preserve">3. Как научить ребенка с </w:t>
      </w:r>
      <w:proofErr w:type="spellStart"/>
      <w:r>
        <w:t>гиперактивностью</w:t>
      </w:r>
      <w:proofErr w:type="spellEnd"/>
      <w: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32594E" w:rsidRDefault="0032594E" w:rsidP="0032594E">
      <w:pPr>
        <w:pStyle w:val="a3"/>
        <w:jc w:val="both"/>
      </w:pPr>
      <w:r>
        <w:lastRenderedPageBreak/>
        <w:t xml:space="preserve"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(временная отмена привлекательных для ребенка занятий: катания на велосипеде, просмотр телепередачи, любимой игры). Обсуждайте с ребенком его поведение и высказывайте замечания спокойно и доброжелательно. </w:t>
      </w:r>
    </w:p>
    <w:p w:rsidR="0032594E" w:rsidRDefault="0032594E" w:rsidP="0032594E">
      <w:pPr>
        <w:pStyle w:val="a3"/>
        <w:jc w:val="both"/>
      </w:pPr>
      <w:r>
        <w:t xml:space="preserve">При необходимости изменить поведение ребенка важно выбирать для преодоления какую-либо одну проблему на определенный период времени. </w:t>
      </w:r>
    </w:p>
    <w:p w:rsidR="0032594E" w:rsidRDefault="0032594E" w:rsidP="0032594E">
      <w:pPr>
        <w:pStyle w:val="a3"/>
        <w:jc w:val="both"/>
      </w:pPr>
      <w:r>
        <w:t xml:space="preserve">Для развития тонкой моторики и общей организации движений полезно включать </w:t>
      </w:r>
      <w:proofErr w:type="spellStart"/>
      <w:r>
        <w:t>гиперактивных</w:t>
      </w:r>
      <w:proofErr w:type="spellEnd"/>
      <w:r>
        <w:t xml:space="preserve"> детей в занятия хореографией, танцами, теннисом, плаванием, каратэ (но не силовой борьбой, боксом – т.к. они потенциально </w:t>
      </w:r>
      <w:proofErr w:type="spellStart"/>
      <w:r>
        <w:t>травматичны</w:t>
      </w:r>
      <w:proofErr w:type="spellEnd"/>
      <w:r>
        <w:t xml:space="preserve">, а непосредственный телесный контакт приводит к перевозбуждению). </w:t>
      </w:r>
    </w:p>
    <w:p w:rsidR="0032594E" w:rsidRDefault="0032594E" w:rsidP="0032594E">
      <w:pPr>
        <w:pStyle w:val="a3"/>
        <w:jc w:val="both"/>
      </w:pPr>
      <w:r>
        <w:t xml:space="preserve">4. Призовите на помощь специалистов и постарайтесь вместе установить контакт со школьными педагогами, ознакомить их с информацией о сущности и основных проявлениях синдрома дефицита внимания с </w:t>
      </w:r>
      <w:proofErr w:type="spellStart"/>
      <w:r>
        <w:t>гиперактивностью</w:t>
      </w:r>
      <w:proofErr w:type="spellEnd"/>
      <w:r>
        <w:t xml:space="preserve">, об эффективных методах работы с </w:t>
      </w:r>
      <w:proofErr w:type="spellStart"/>
      <w:r>
        <w:t>гиперактивными</w:t>
      </w:r>
      <w:proofErr w:type="spellEnd"/>
      <w:r>
        <w:t xml:space="preserve"> учениками. Нежелание учителя вникать в эту проблему – тревожный сигнал! Если судьба свела вашего ребенка с педагогом, который с ходу зачисляет его в неуспевающие или </w:t>
      </w:r>
      <w:proofErr w:type="spellStart"/>
      <w:r>
        <w:t>невоспитуемые</w:t>
      </w:r>
      <w:proofErr w:type="spellEnd"/>
      <w:r>
        <w:t xml:space="preserve"> или перекладывает все воспитательные задачи на родителей, родителям не стоит испытывать чувство вины или опускать руки. Каждый ребенок имеет право на уважительное и психологически грамотное отношение к себе, не говоря уже о праве на среднее образование!</w:t>
      </w:r>
    </w:p>
    <w:p w:rsidR="0032594E" w:rsidRDefault="0032594E" w:rsidP="0032594E">
      <w:pPr>
        <w:pStyle w:val="a3"/>
        <w:jc w:val="both"/>
      </w:pPr>
      <w:r>
        <w:t>От педагога по возможности требуется игнорирование вызывающих поступков ребенка и поощрение хорошего поведения. Возможен выбор оптимального места в классе – в центре напротив доски и недалеко от стола учителя. У ребенка должна быть возможность быстрого обращения за помощью к учителю в случае затруднений.</w:t>
      </w:r>
    </w:p>
    <w:p w:rsidR="0032594E" w:rsidRDefault="0032594E" w:rsidP="0032594E">
      <w:pPr>
        <w:pStyle w:val="a3"/>
        <w:jc w:val="both"/>
      </w:pPr>
      <w:r>
        <w:t>Задания на уроках учителю следует предлагать постепенно, рассчитанные  на определенные временные интервалы.  Если ученику необходимо выполнить объемное задание, то оно предлагается ему в виде последовательных частей, учитель периодически контролирует ход работы над каждой из них, внося требуемые коррективы.</w:t>
      </w:r>
    </w:p>
    <w:p w:rsidR="0032594E" w:rsidRDefault="0032594E" w:rsidP="0032594E">
      <w:pPr>
        <w:pStyle w:val="a3"/>
        <w:jc w:val="both"/>
      </w:pPr>
      <w:r>
        <w:t xml:space="preserve">Учителю желательно объяснять каждое задание по нескольку раз (фразами-синонимами), пока он не будет уверен, что его поняли все дети. </w:t>
      </w:r>
    </w:p>
    <w:p w:rsidR="0032594E" w:rsidRDefault="0032594E" w:rsidP="0032594E">
      <w:pPr>
        <w:pStyle w:val="a3"/>
        <w:jc w:val="both"/>
      </w:pPr>
      <w:r>
        <w:t xml:space="preserve">Чтобы удерживать внимание </w:t>
      </w:r>
      <w:proofErr w:type="spellStart"/>
      <w:r>
        <w:t>гиперактивных</w:t>
      </w:r>
      <w:proofErr w:type="spellEnd"/>
      <w:r>
        <w:t xml:space="preserve"> детей, учитель может договориться с невнимательными учениками о специальных, известных только им  «секретных знаках», которые он использует всякий раз, когда ребенок отвлекается и выключается из работы.</w:t>
      </w:r>
    </w:p>
    <w:p w:rsidR="0032594E" w:rsidRDefault="0032594E" w:rsidP="0032594E">
      <w:pPr>
        <w:pStyle w:val="a3"/>
        <w:jc w:val="both"/>
      </w:pPr>
      <w:r>
        <w:t>5. 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32594E" w:rsidRDefault="0032594E" w:rsidP="0032594E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</w:p>
    <w:p w:rsidR="0032594E" w:rsidRDefault="0032594E" w:rsidP="0032594E">
      <w:pPr>
        <w:ind w:right="-1"/>
        <w:jc w:val="left"/>
      </w:pPr>
    </w:p>
    <w:p w:rsidR="00005C33" w:rsidRDefault="00005C33"/>
    <w:sectPr w:rsidR="00005C33" w:rsidSect="0032594E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D3" w:rsidRDefault="00FF4BD3" w:rsidP="0032594E">
      <w:pPr>
        <w:spacing w:after="0" w:line="240" w:lineRule="auto"/>
      </w:pPr>
      <w:r>
        <w:separator/>
      </w:r>
    </w:p>
  </w:endnote>
  <w:endnote w:type="continuationSeparator" w:id="0">
    <w:p w:rsidR="00FF4BD3" w:rsidRDefault="00FF4BD3" w:rsidP="0032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D3" w:rsidRDefault="00FF4BD3" w:rsidP="0032594E">
      <w:pPr>
        <w:spacing w:after="0" w:line="240" w:lineRule="auto"/>
      </w:pPr>
      <w:r>
        <w:separator/>
      </w:r>
    </w:p>
  </w:footnote>
  <w:footnote w:type="continuationSeparator" w:id="0">
    <w:p w:rsidR="00FF4BD3" w:rsidRDefault="00FF4BD3" w:rsidP="0032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2"/>
    <w:rsid w:val="00005C33"/>
    <w:rsid w:val="001A2CE2"/>
    <w:rsid w:val="002266E1"/>
    <w:rsid w:val="0032594E"/>
    <w:rsid w:val="0039146E"/>
    <w:rsid w:val="00840211"/>
    <w:rsid w:val="00BE7080"/>
    <w:rsid w:val="00C25D0E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E"/>
    <w:pPr>
      <w:ind w:right="4394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4E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94E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2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94E"/>
    <w:rPr>
      <w:rFonts w:ascii="Times New Roman" w:hAnsi="Times New Roman" w:cs="Times New Roman"/>
      <w:sz w:val="28"/>
    </w:rPr>
  </w:style>
  <w:style w:type="paragraph" w:styleId="a8">
    <w:name w:val="No Spacing"/>
    <w:link w:val="a9"/>
    <w:uiPriority w:val="1"/>
    <w:qFormat/>
    <w:rsid w:val="0032594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2594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E"/>
    <w:pPr>
      <w:ind w:right="4394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4E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94E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2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94E"/>
    <w:rPr>
      <w:rFonts w:ascii="Times New Roman" w:hAnsi="Times New Roman" w:cs="Times New Roman"/>
      <w:sz w:val="28"/>
    </w:rPr>
  </w:style>
  <w:style w:type="paragraph" w:styleId="a8">
    <w:name w:val="No Spacing"/>
    <w:link w:val="a9"/>
    <w:uiPriority w:val="1"/>
    <w:qFormat/>
    <w:rsid w:val="0032594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2594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1A4112-5D71-4D2F-AC79-E4CA092CD085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C90F9F80-23D5-46C5-8537-D34BDB72D5B0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42DBEE81-3934-4E0A-92A8-F1B67911B5D3}" type="parTrans" cxnId="{971CF45D-9CA2-438B-9B00-21314759224D}">
      <dgm:prSet/>
      <dgm:spPr/>
    </dgm:pt>
    <dgm:pt modelId="{28376B16-C707-45E3-A66A-824E6940759E}" type="sibTrans" cxnId="{971CF45D-9CA2-438B-9B00-21314759224D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extLst>
        <a:ext uri="{E40237B7-FDA0-4F09-8148-C483321AD2D9}">
          <dgm14:cNvPr xmlns:dgm14="http://schemas.microsoft.com/office/drawing/2010/diagram" id="0" name="" descr="http://pishem-kartini.at.ua/_ph/24/209861020.jpg"/>
        </a:ext>
      </dgm:extLst>
    </dgm:pt>
    <dgm:pt modelId="{B21BFB59-64BC-4B3E-A8F5-4E887FC85641}" type="pres">
      <dgm:prSet presAssocID="{A31A4112-5D71-4D2F-AC79-E4CA092CD085}" presName="Name0" presStyleCnt="0">
        <dgm:presLayoutVars>
          <dgm:chMax val="7"/>
          <dgm:chPref val="7"/>
          <dgm:dir/>
        </dgm:presLayoutVars>
      </dgm:prSet>
      <dgm:spPr/>
    </dgm:pt>
    <dgm:pt modelId="{4EF093B7-E7B2-4C3B-9654-FC12FE6011B3}" type="pres">
      <dgm:prSet presAssocID="{A31A4112-5D71-4D2F-AC79-E4CA092CD085}" presName="Name1" presStyleCnt="0"/>
      <dgm:spPr/>
    </dgm:pt>
    <dgm:pt modelId="{8F2D3121-4A3C-4868-9214-EDB90142FE9B}" type="pres">
      <dgm:prSet presAssocID="{28376B16-C707-45E3-A66A-824E6940759E}" presName="picture_1" presStyleCnt="0"/>
      <dgm:spPr/>
    </dgm:pt>
    <dgm:pt modelId="{0C71FD72-E317-4779-BB5E-2F2BC9B247E8}" type="pres">
      <dgm:prSet presAssocID="{28376B16-C707-45E3-A66A-824E6940759E}" presName="pictureRepeatNode" presStyleLbl="alignImgPlace1" presStyleIdx="0" presStyleCnt="1"/>
      <dgm:spPr/>
    </dgm:pt>
    <dgm:pt modelId="{7186D417-5743-47C7-9780-E94CB0B504A6}" type="pres">
      <dgm:prSet presAssocID="{C90F9F80-23D5-46C5-8537-D34BDB72D5B0}" presName="text_1" presStyleLbl="node1" presStyleIdx="0" presStyleCnt="0">
        <dgm:presLayoutVars>
          <dgm:bulletEnabled val="1"/>
        </dgm:presLayoutVars>
      </dgm:prSet>
      <dgm:spPr/>
    </dgm:pt>
  </dgm:ptLst>
  <dgm:cxnLst>
    <dgm:cxn modelId="{DFB2A841-9497-46D1-BFA3-92590D46287F}" type="presOf" srcId="{28376B16-C707-45E3-A66A-824E6940759E}" destId="{0C71FD72-E317-4779-BB5E-2F2BC9B247E8}" srcOrd="0" destOrd="0" presId="urn:microsoft.com/office/officeart/2008/layout/CircularPictureCallout"/>
    <dgm:cxn modelId="{971CF45D-9CA2-438B-9B00-21314759224D}" srcId="{A31A4112-5D71-4D2F-AC79-E4CA092CD085}" destId="{C90F9F80-23D5-46C5-8537-D34BDB72D5B0}" srcOrd="0" destOrd="0" parTransId="{42DBEE81-3934-4E0A-92A8-F1B67911B5D3}" sibTransId="{28376B16-C707-45E3-A66A-824E6940759E}"/>
    <dgm:cxn modelId="{867AD21F-7A77-43F0-9842-755D2611D6AE}" type="presOf" srcId="{C90F9F80-23D5-46C5-8537-D34BDB72D5B0}" destId="{7186D417-5743-47C7-9780-E94CB0B504A6}" srcOrd="0" destOrd="0" presId="urn:microsoft.com/office/officeart/2008/layout/CircularPictureCallout"/>
    <dgm:cxn modelId="{B2903B7B-FEBF-4A8F-9F6E-CA6E81B7CBA7}" type="presOf" srcId="{A31A4112-5D71-4D2F-AC79-E4CA092CD085}" destId="{B21BFB59-64BC-4B3E-A8F5-4E887FC85641}" srcOrd="0" destOrd="0" presId="urn:microsoft.com/office/officeart/2008/layout/CircularPictureCallout"/>
    <dgm:cxn modelId="{74A0472B-A517-465F-8040-8FCAE37624D8}" type="presParOf" srcId="{B21BFB59-64BC-4B3E-A8F5-4E887FC85641}" destId="{4EF093B7-E7B2-4C3B-9654-FC12FE6011B3}" srcOrd="0" destOrd="0" presId="urn:microsoft.com/office/officeart/2008/layout/CircularPictureCallout"/>
    <dgm:cxn modelId="{81EA2909-F5DB-48BC-9F77-11F516A311B1}" type="presParOf" srcId="{4EF093B7-E7B2-4C3B-9654-FC12FE6011B3}" destId="{8F2D3121-4A3C-4868-9214-EDB90142FE9B}" srcOrd="0" destOrd="0" presId="urn:microsoft.com/office/officeart/2008/layout/CircularPictureCallout"/>
    <dgm:cxn modelId="{B71F17D9-0B53-4E73-B9BE-E51D3A209C39}" type="presParOf" srcId="{8F2D3121-4A3C-4868-9214-EDB90142FE9B}" destId="{0C71FD72-E317-4779-BB5E-2F2BC9B247E8}" srcOrd="0" destOrd="0" presId="urn:microsoft.com/office/officeart/2008/layout/CircularPictureCallout"/>
    <dgm:cxn modelId="{DBECAC74-68F4-4A7D-BD34-F085BBFB566A}" type="presParOf" srcId="{4EF093B7-E7B2-4C3B-9654-FC12FE6011B3}" destId="{7186D417-5743-47C7-9780-E94CB0B504A6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1FD72-E317-4779-BB5E-2F2BC9B247E8}">
      <dsp:nvSpPr>
        <dsp:cNvPr id="0" name=""/>
        <dsp:cNvSpPr/>
      </dsp:nvSpPr>
      <dsp:spPr>
        <a:xfrm>
          <a:off x="1130300" y="482600"/>
          <a:ext cx="2260600" cy="22606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86D417-5743-47C7-9780-E94CB0B504A6}">
      <dsp:nvSpPr>
        <dsp:cNvPr id="0" name=""/>
        <dsp:cNvSpPr/>
      </dsp:nvSpPr>
      <dsp:spPr>
        <a:xfrm>
          <a:off x="1537208" y="1682978"/>
          <a:ext cx="1446784" cy="74599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 </a:t>
          </a:r>
        </a:p>
      </dsp:txBody>
      <dsp:txXfrm>
        <a:off x="1537208" y="1682978"/>
        <a:ext cx="1446784" cy="745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B6511774A94F4BA4B4BFAFB5A22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E20EB-B08F-4BE0-807D-8F786FDA1FB6}"/>
      </w:docPartPr>
      <w:docPartBody>
        <w:p w:rsidR="00511D41" w:rsidRDefault="00AB52AA" w:rsidP="00AB52AA">
          <w:pPr>
            <w:pStyle w:val="7DB6511774A94F4BA4B4BFAFB5A221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A"/>
    <w:rsid w:val="00387959"/>
    <w:rsid w:val="00511D41"/>
    <w:rsid w:val="00553636"/>
    <w:rsid w:val="00A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96BF86BD204315A10C22DF58E87A45">
    <w:name w:val="9396BF86BD204315A10C22DF58E87A45"/>
    <w:rsid w:val="00AB52AA"/>
  </w:style>
  <w:style w:type="paragraph" w:customStyle="1" w:styleId="7DB6511774A94F4BA4B4BFAFB5A221B3">
    <w:name w:val="7DB6511774A94F4BA4B4BFAFB5A221B3"/>
    <w:rsid w:val="00AB52AA"/>
  </w:style>
  <w:style w:type="paragraph" w:customStyle="1" w:styleId="F176FFF9CE0843968FF6E77FFC36629A">
    <w:name w:val="F176FFF9CE0843968FF6E77FFC36629A"/>
    <w:rsid w:val="00AB52AA"/>
  </w:style>
  <w:style w:type="paragraph" w:customStyle="1" w:styleId="29D80FD521674FB19172C0C9806BADBA">
    <w:name w:val="29D80FD521674FB19172C0C9806BADBA"/>
    <w:rsid w:val="00AB52AA"/>
  </w:style>
  <w:style w:type="paragraph" w:customStyle="1" w:styleId="7D96118FD2754490BBF8DD43B515D04F">
    <w:name w:val="7D96118FD2754490BBF8DD43B515D04F"/>
    <w:rsid w:val="00AB52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96BF86BD204315A10C22DF58E87A45">
    <w:name w:val="9396BF86BD204315A10C22DF58E87A45"/>
    <w:rsid w:val="00AB52AA"/>
  </w:style>
  <w:style w:type="paragraph" w:customStyle="1" w:styleId="7DB6511774A94F4BA4B4BFAFB5A221B3">
    <w:name w:val="7DB6511774A94F4BA4B4BFAFB5A221B3"/>
    <w:rsid w:val="00AB52AA"/>
  </w:style>
  <w:style w:type="paragraph" w:customStyle="1" w:styleId="F176FFF9CE0843968FF6E77FFC36629A">
    <w:name w:val="F176FFF9CE0843968FF6E77FFC36629A"/>
    <w:rsid w:val="00AB52AA"/>
  </w:style>
  <w:style w:type="paragraph" w:customStyle="1" w:styleId="29D80FD521674FB19172C0C9806BADBA">
    <w:name w:val="29D80FD521674FB19172C0C9806BADBA"/>
    <w:rsid w:val="00AB52AA"/>
  </w:style>
  <w:style w:type="paragraph" w:customStyle="1" w:styleId="7D96118FD2754490BBF8DD43B515D04F">
    <w:name w:val="7D96118FD2754490BBF8DD43B515D04F"/>
    <w:rsid w:val="00AB5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01BE9-1199-463C-8B8C-E9867796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(консультация для педагогов)</dc:subject>
  <dc:creator>11111</dc:creator>
  <cp:lastModifiedBy>11111</cp:lastModifiedBy>
  <cp:revision>4</cp:revision>
  <cp:lastPrinted>2013-03-16T19:27:00Z</cp:lastPrinted>
  <dcterms:created xsi:type="dcterms:W3CDTF">2013-03-16T19:32:00Z</dcterms:created>
  <dcterms:modified xsi:type="dcterms:W3CDTF">2013-09-12T19:56:00Z</dcterms:modified>
</cp:coreProperties>
</file>