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firstLine="900"/>
        <w:jc w:val="center"/>
        <w:rPr>
          <w:lang w:val="ru-RU" w:eastAsia="ru-RU"/>
        </w:rPr>
      </w:pPr>
    </w:p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right="523" w:hanging="34"/>
        <w:jc w:val="center"/>
        <w:rPr>
          <w:b w:val="0"/>
          <w:lang w:val="ru-RU"/>
        </w:rPr>
      </w:pPr>
      <w:r w:rsidRPr="001B1155">
        <w:rPr>
          <w:b w:val="0"/>
          <w:lang w:val="ru-RU"/>
        </w:rPr>
        <w:t>ФЕДЕРАЛЬНОЕ АГЕН</w:t>
      </w:r>
      <w:r>
        <w:rPr>
          <w:b w:val="0"/>
          <w:lang w:val="ru-RU"/>
        </w:rPr>
        <w:t>Т</w:t>
      </w:r>
      <w:r w:rsidRPr="001B1155">
        <w:rPr>
          <w:b w:val="0"/>
          <w:lang w:val="ru-RU"/>
        </w:rPr>
        <w:t>СТВО ЖЕЛЕЗНОДОРОЖНОГО ТРАНСПОРТА</w:t>
      </w:r>
    </w:p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right="523" w:hanging="34"/>
        <w:jc w:val="center"/>
        <w:rPr>
          <w:caps/>
          <w:lang w:val="ru-RU"/>
        </w:rPr>
      </w:pPr>
      <w:r>
        <w:rPr>
          <w:lang w:val="ru-RU"/>
        </w:rPr>
        <w:t>Улан-У</w:t>
      </w:r>
      <w:r w:rsidRPr="001B1155">
        <w:rPr>
          <w:lang w:val="ru-RU"/>
        </w:rPr>
        <w:t>дэнский колледж железнодорожного транспорта</w:t>
      </w:r>
    </w:p>
    <w:p w:rsidR="00BD7AA9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right="523" w:hanging="34"/>
        <w:jc w:val="center"/>
        <w:rPr>
          <w:b w:val="0"/>
          <w:lang w:val="ru-RU"/>
        </w:rPr>
      </w:pPr>
      <w:r w:rsidRPr="001B1155">
        <w:rPr>
          <w:b w:val="0"/>
          <w:lang w:val="ru-RU"/>
        </w:rPr>
        <w:t xml:space="preserve">Улан-Удэнского института железнодорожного транспорта – филиала </w:t>
      </w:r>
    </w:p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right="523" w:hanging="34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федерального </w:t>
      </w:r>
      <w:r w:rsidRPr="001B1155">
        <w:rPr>
          <w:b w:val="0"/>
          <w:lang w:val="ru-RU"/>
        </w:rPr>
        <w:t xml:space="preserve">государственного </w:t>
      </w:r>
      <w:r>
        <w:rPr>
          <w:b w:val="0"/>
          <w:lang w:val="ru-RU"/>
        </w:rPr>
        <w:t xml:space="preserve">бюджетного </w:t>
      </w:r>
      <w:r w:rsidRPr="001B1155">
        <w:rPr>
          <w:b w:val="0"/>
          <w:lang w:val="ru-RU"/>
        </w:rPr>
        <w:t xml:space="preserve">образовательного учреждения </w:t>
      </w:r>
    </w:p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right="523" w:hanging="34"/>
        <w:jc w:val="center"/>
        <w:rPr>
          <w:b w:val="0"/>
          <w:lang w:val="ru-RU"/>
        </w:rPr>
      </w:pPr>
      <w:r w:rsidRPr="001B1155">
        <w:rPr>
          <w:b w:val="0"/>
          <w:lang w:val="ru-RU"/>
        </w:rPr>
        <w:t xml:space="preserve">высшего профессионального образования </w:t>
      </w:r>
    </w:p>
    <w:p w:rsidR="00BD7AA9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hanging="34"/>
        <w:jc w:val="center"/>
        <w:rPr>
          <w:b w:val="0"/>
          <w:lang w:val="ru-RU"/>
        </w:rPr>
      </w:pPr>
      <w:r w:rsidRPr="001B1155">
        <w:rPr>
          <w:b w:val="0"/>
          <w:lang w:val="ru-RU"/>
        </w:rPr>
        <w:t xml:space="preserve">«Иркутский государственный университет путей сообщения» </w:t>
      </w:r>
    </w:p>
    <w:p w:rsidR="00BD7AA9" w:rsidRPr="001B1155" w:rsidRDefault="00BD7AA9" w:rsidP="00BD7AA9">
      <w:pPr>
        <w:pStyle w:val="1"/>
        <w:numPr>
          <w:ilvl w:val="0"/>
          <w:numId w:val="0"/>
        </w:numPr>
        <w:spacing w:before="0" w:line="240" w:lineRule="auto"/>
        <w:ind w:left="34" w:hanging="34"/>
        <w:jc w:val="center"/>
        <w:rPr>
          <w:lang w:val="ru-RU"/>
        </w:rPr>
      </w:pPr>
      <w:r>
        <w:rPr>
          <w:b w:val="0"/>
          <w:lang w:val="ru-RU"/>
        </w:rPr>
        <w:t>(УУКЖТ УУИЖТ ИрГУПС)</w:t>
      </w:r>
    </w:p>
    <w:p w:rsidR="00BD7AA9" w:rsidRDefault="00BD7AA9" w:rsidP="00BD7AA9"/>
    <w:p w:rsidR="00BD7AA9" w:rsidRDefault="00BD7AA9" w:rsidP="00BD7A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3250" cy="2057400"/>
            <wp:effectExtent l="1905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A9" w:rsidRDefault="00BD7AA9" w:rsidP="00BD7AA9">
      <w:pPr>
        <w:rPr>
          <w:sz w:val="32"/>
          <w:szCs w:val="32"/>
        </w:rPr>
      </w:pPr>
    </w:p>
    <w:p w:rsidR="00BD7AA9" w:rsidRDefault="00BD7AA9" w:rsidP="00BD7AA9">
      <w:pPr>
        <w:jc w:val="center"/>
        <w:rPr>
          <w:sz w:val="32"/>
          <w:szCs w:val="32"/>
        </w:rPr>
      </w:pPr>
    </w:p>
    <w:p w:rsidR="00BD7AA9" w:rsidRPr="001D31E1" w:rsidRDefault="00BD7AA9" w:rsidP="00BD7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1E1">
        <w:rPr>
          <w:rFonts w:ascii="Times New Roman" w:hAnsi="Times New Roman" w:cs="Times New Roman"/>
          <w:b/>
          <w:sz w:val="32"/>
          <w:szCs w:val="32"/>
        </w:rPr>
        <w:t>КОНТРОЛЬНАЯ РАБОТА №1</w:t>
      </w:r>
    </w:p>
    <w:p w:rsidR="00BD7AA9" w:rsidRPr="001D31E1" w:rsidRDefault="00BD7AA9" w:rsidP="00BD7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1E1">
        <w:rPr>
          <w:rFonts w:ascii="Times New Roman" w:hAnsi="Times New Roman" w:cs="Times New Roman"/>
          <w:b/>
          <w:sz w:val="24"/>
          <w:szCs w:val="32"/>
        </w:rPr>
        <w:t xml:space="preserve">ПО ДИСЦИПЛИНЕ </w:t>
      </w:r>
      <w:r w:rsidRPr="001D31E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Основы транспортной логистики</w:t>
      </w:r>
      <w:r w:rsidRPr="001D31E1">
        <w:rPr>
          <w:rFonts w:ascii="Times New Roman" w:hAnsi="Times New Roman" w:cs="Times New Roman"/>
          <w:b/>
          <w:sz w:val="32"/>
          <w:szCs w:val="32"/>
        </w:rPr>
        <w:t>»</w:t>
      </w:r>
    </w:p>
    <w:p w:rsidR="00BD7AA9" w:rsidRDefault="00BD7AA9" w:rsidP="00BD7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1E1">
        <w:rPr>
          <w:rFonts w:ascii="Times New Roman" w:hAnsi="Times New Roman" w:cs="Times New Roman"/>
          <w:sz w:val="32"/>
          <w:szCs w:val="32"/>
        </w:rPr>
        <w:t xml:space="preserve">для студентов 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1D31E1">
        <w:rPr>
          <w:rFonts w:ascii="Times New Roman" w:hAnsi="Times New Roman" w:cs="Times New Roman"/>
          <w:sz w:val="32"/>
          <w:szCs w:val="32"/>
        </w:rPr>
        <w:t xml:space="preserve"> курса </w:t>
      </w:r>
      <w:r>
        <w:rPr>
          <w:rFonts w:ascii="Times New Roman" w:hAnsi="Times New Roman" w:cs="Times New Roman"/>
          <w:sz w:val="32"/>
          <w:szCs w:val="32"/>
        </w:rPr>
        <w:t xml:space="preserve">заочной формы обучения </w:t>
      </w:r>
    </w:p>
    <w:p w:rsidR="00BD7AA9" w:rsidRPr="001D31E1" w:rsidRDefault="00BD7AA9" w:rsidP="00BD7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1E1">
        <w:rPr>
          <w:rFonts w:ascii="Times New Roman" w:hAnsi="Times New Roman" w:cs="Times New Roman"/>
          <w:sz w:val="32"/>
          <w:szCs w:val="32"/>
        </w:rPr>
        <w:t>специальности 1</w:t>
      </w:r>
      <w:r>
        <w:rPr>
          <w:rFonts w:ascii="Times New Roman" w:hAnsi="Times New Roman" w:cs="Times New Roman"/>
          <w:sz w:val="32"/>
          <w:szCs w:val="32"/>
        </w:rPr>
        <w:t>90701</w:t>
      </w:r>
    </w:p>
    <w:p w:rsidR="00BD7AA9" w:rsidRPr="001D31E1" w:rsidRDefault="00BD7AA9" w:rsidP="00BD7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1E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Организация перевозок на транспорте</w:t>
      </w:r>
      <w:r w:rsidRPr="001D31E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по видам</w:t>
      </w:r>
      <w:r w:rsidRPr="001D31E1">
        <w:rPr>
          <w:rFonts w:ascii="Times New Roman" w:hAnsi="Times New Roman" w:cs="Times New Roman"/>
          <w:sz w:val="32"/>
          <w:szCs w:val="32"/>
        </w:rPr>
        <w:t>)»</w:t>
      </w:r>
    </w:p>
    <w:p w:rsidR="00BD7AA9" w:rsidRDefault="00BD7AA9" w:rsidP="00BD7AA9">
      <w:pPr>
        <w:jc w:val="center"/>
        <w:rPr>
          <w:b/>
          <w:sz w:val="44"/>
          <w:szCs w:val="44"/>
        </w:rPr>
      </w:pPr>
    </w:p>
    <w:p w:rsidR="00BD7AA9" w:rsidRPr="003A3456" w:rsidRDefault="00BD7AA9" w:rsidP="00BD7AA9">
      <w:pPr>
        <w:jc w:val="center"/>
        <w:rPr>
          <w:sz w:val="32"/>
          <w:szCs w:val="32"/>
        </w:rPr>
      </w:pPr>
    </w:p>
    <w:p w:rsidR="00BD7AA9" w:rsidRDefault="00BD7AA9" w:rsidP="00BD7AA9">
      <w:pPr>
        <w:rPr>
          <w:sz w:val="28"/>
          <w:szCs w:val="28"/>
        </w:rPr>
      </w:pPr>
    </w:p>
    <w:p w:rsidR="00BD7AA9" w:rsidRDefault="00BD7AA9" w:rsidP="00BD7AA9">
      <w:pPr>
        <w:rPr>
          <w:sz w:val="28"/>
          <w:szCs w:val="28"/>
        </w:rPr>
      </w:pPr>
    </w:p>
    <w:p w:rsidR="00BD7AA9" w:rsidRPr="001D31E1" w:rsidRDefault="00BD7AA9" w:rsidP="00BD7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E1">
        <w:rPr>
          <w:rFonts w:ascii="Times New Roman" w:hAnsi="Times New Roman" w:cs="Times New Roman"/>
          <w:sz w:val="28"/>
          <w:szCs w:val="28"/>
        </w:rPr>
        <w:t xml:space="preserve"> Улан-Удэ </w:t>
      </w:r>
    </w:p>
    <w:p w:rsidR="00BD7AA9" w:rsidRPr="00BD7AA9" w:rsidRDefault="00BD7AA9" w:rsidP="00BD7AA9">
      <w:pPr>
        <w:jc w:val="center"/>
        <w:rPr>
          <w:rFonts w:ascii="Times New Roman" w:hAnsi="Times New Roman" w:cs="Times New Roman"/>
          <w:sz w:val="36"/>
          <w:szCs w:val="36"/>
        </w:rPr>
      </w:pPr>
      <w:r w:rsidRPr="001D31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D7AA9" w:rsidRDefault="00BD7AA9"/>
    <w:p w:rsidR="00BD7AA9" w:rsidRPr="00447758" w:rsidRDefault="00BD7AA9" w:rsidP="00BD7AA9">
      <w:pPr>
        <w:rPr>
          <w:rFonts w:ascii="Times New Roman" w:hAnsi="Times New Roman" w:cs="Times New Roman"/>
          <w:sz w:val="24"/>
          <w:szCs w:val="28"/>
        </w:rPr>
      </w:pPr>
      <w:r w:rsidRPr="00447758">
        <w:rPr>
          <w:rFonts w:ascii="Times New Roman" w:hAnsi="Times New Roman" w:cs="Times New Roman"/>
          <w:sz w:val="24"/>
          <w:szCs w:val="28"/>
        </w:rPr>
        <w:t xml:space="preserve">Теоретические вопросы </w:t>
      </w:r>
    </w:p>
    <w:p w:rsidR="00BD7AA9" w:rsidRPr="00BD7AA9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 xml:space="preserve">История развития логистики. </w:t>
      </w:r>
      <w:r w:rsidRPr="00BD7AA9">
        <w:rPr>
          <w:rFonts w:ascii="Times New Roman" w:hAnsi="Times New Roman"/>
          <w:sz w:val="24"/>
        </w:rPr>
        <w:t>Основные понятия и определения.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>Основные цели и концепции логистики. Функциональные сферы логистики. Понятия транспортной логистики; ее сущность и задачи.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>Виды логистических систем. Транспортная составляющая логистических систем.</w:t>
      </w:r>
    </w:p>
    <w:p w:rsidR="00BD7AA9" w:rsidRPr="00BD7AA9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 xml:space="preserve">Участники доставки грузов и пассажиров. 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 xml:space="preserve">Транспортный и экспедиторский сервис, организация и технология транспортно-экспедиционных операций. </w:t>
      </w:r>
    </w:p>
    <w:p w:rsidR="00BD7AA9" w:rsidRPr="00BD7AA9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>Система фирменного транспортного обслуживания ОАО «РЖД» как логистическая система.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 xml:space="preserve">Роль СФТО в обеспечении устойчивого функционирования железных дорог на рынке транспортных услуг. 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>Смешанные (комбинированные) и интермодальные перевозки с участием различных видов транспорта.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/>
          <w:sz w:val="24"/>
          <w:szCs w:val="20"/>
        </w:rPr>
      </w:pPr>
      <w:r w:rsidRPr="00447758">
        <w:rPr>
          <w:rFonts w:ascii="Times New Roman" w:hAnsi="Times New Roman"/>
          <w:sz w:val="24"/>
        </w:rPr>
        <w:t>Международные транспортные коридоры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>Назначение, разновидности и функции складов и терминалов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 xml:space="preserve">Виды тары и упаковки, методы ее проверки. Требования к таре, упаковке грузов. </w:t>
      </w:r>
    </w:p>
    <w:p w:rsidR="00BD7AA9" w:rsidRPr="00BD7AA9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 xml:space="preserve">Упаковка грузов для комбинированных (смешанных) перевозок. 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>Требования к контейнерам.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>Виды запасов материальных ресурсов.</w:t>
      </w:r>
    </w:p>
    <w:p w:rsidR="00BD7AA9" w:rsidRPr="00447758" w:rsidRDefault="00BD7AA9" w:rsidP="00BD7AA9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0"/>
        </w:rPr>
      </w:pPr>
      <w:r w:rsidRPr="00447758">
        <w:rPr>
          <w:rFonts w:ascii="Times New Roman" w:hAnsi="Times New Roman" w:cs="Times New Roman"/>
          <w:sz w:val="24"/>
        </w:rPr>
        <w:t>Затраты на содержание запасов. Логистическое управление запасами ресурсов.</w:t>
      </w:r>
    </w:p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/>
    <w:p w:rsidR="00BD7AA9" w:rsidRDefault="00BD7AA9" w:rsidP="00BD7AA9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Выбо</w:t>
      </w:r>
      <w:r>
        <w:rPr>
          <w:rFonts w:ascii="Times New Roman" w:hAnsi="Times New Roman" w:cs="Times New Roman"/>
          <w:sz w:val="24"/>
          <w:szCs w:val="24"/>
        </w:rPr>
        <w:t>р схемы транспортировки грузов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Цель: Научиться выбирать схему транспортировки грузов, основанную на проведении расчетов по разным вариантам.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Фирма N занимающаяся организацией и осуществлением экспедирования  и перевозок экспортных, импортных и транзитных грузов, заключила контракт на доставку 21000 т  нефтепродуктов от Ачинского нефтеперегонного  завода на новую нефтебазу, построенную на территории Монголии в г. Т.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Сеть железных и автомобильных дорог в регионе, схема расположения транспортных предприятий, перевалочных нефтебаз и нефтебаз получателя, представлена на рис.2.Числами на схеме указаны расстояния между объектами, выраженные в километрах.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Транспортировка осуществляется в два этапа.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Первый этап: железнодорожным транспортом от Ачинска до нефтебаз М или Б. Стоимость доставки нефтепродуктов по железной дороге от Ачинского нефтеперегонного завода до этих нефтебаз является одинаковой, на расчеты влияния не оказывает и не учитывается.</w:t>
      </w: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Второй этап: автомобильным транспортом до г.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Для обеспечения этих поставок фирма N заключает контракты с автотранспортными предприятиями на перевозку и с нефтебазами на перевалку и хранение нефтепродуктов.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 регионе имеются два автотранспортных предприятия, отвечающих требованиям, предъявляемым к международным автомобильным перевозчикам : первое- в г. С , второе- в г. М 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 регионе имеются также две нефтебазы: в г. Б и в г. М, которые являются ближайшими к конечному месту доставки и способны переваливать и хранить необходимый объем нефтепродуктов.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Принять во внимание, что  в регионе установлен регулярно действующий маршрут (базовый вариант) : нефтепродукты по железной дороге доставляются в нефтебазу Б. Далее, Б – У перевозка осуществляется силами г. С АТП.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На участке У – Т работает внутренний транспорт Монголии. Стоимость продвижения 21000 нефтепродуктов до Т по базовому варианту составляет 39643800 руб.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466" cy="2606919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68" cy="260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Рис .1 Схема расположения транспортных предприятий, перевалочных нефтебаз и нефтебаз получателя: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184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927">
        <w:rPr>
          <w:rFonts w:ascii="Times New Roman" w:hAnsi="Times New Roman" w:cs="Times New Roman"/>
          <w:sz w:val="24"/>
          <w:szCs w:val="24"/>
        </w:rPr>
        <w:t xml:space="preserve">- автотранспортное предприятие ;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520" cy="4229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927">
        <w:rPr>
          <w:rFonts w:ascii="Times New Roman" w:hAnsi="Times New Roman" w:cs="Times New Roman"/>
          <w:sz w:val="24"/>
          <w:szCs w:val="24"/>
        </w:rPr>
        <w:t xml:space="preserve">       - нефтехранилище;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27305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927">
        <w:rPr>
          <w:rFonts w:ascii="Times New Roman" w:hAnsi="Times New Roman" w:cs="Times New Roman"/>
          <w:sz w:val="24"/>
          <w:szCs w:val="24"/>
        </w:rPr>
        <w:t xml:space="preserve">    -автомобильные дороги;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 </w:t>
      </w:r>
      <w:r w:rsidRPr="002E09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710" cy="23177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927">
        <w:rPr>
          <w:rFonts w:ascii="Times New Roman" w:hAnsi="Times New Roman" w:cs="Times New Roman"/>
          <w:sz w:val="24"/>
          <w:szCs w:val="24"/>
        </w:rPr>
        <w:t xml:space="preserve">     - железные дороги.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Выбрать оптимальную схему транспортировки нефтепродуктов, используя в качестве критерия минимум полных затрат.</w:t>
      </w:r>
    </w:p>
    <w:p w:rsidR="00BD7AA9" w:rsidRDefault="00BD7AA9" w:rsidP="00BD7AA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left="285" w:firstLine="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Возможные варианты схем транспортировки приведены в табл.1.</w:t>
      </w:r>
      <w:r w:rsidRPr="002E09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i/>
          <w:iCs/>
          <w:sz w:val="24"/>
          <w:szCs w:val="24"/>
        </w:rPr>
        <w:t xml:space="preserve">   Таблица 1</w:t>
      </w:r>
    </w:p>
    <w:tbl>
      <w:tblPr>
        <w:tblW w:w="952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57"/>
        <w:gridCol w:w="2534"/>
        <w:gridCol w:w="2543"/>
        <w:gridCol w:w="2487"/>
      </w:tblGrid>
      <w:tr w:rsidR="00BD7AA9" w:rsidRPr="002E0927" w:rsidTr="00406330">
        <w:trPr>
          <w:trHeight w:val="349"/>
          <w:tblCellSpacing w:w="0" w:type="dxa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BD7AA9" w:rsidRPr="002E0927" w:rsidTr="00406330">
        <w:tblPrEx>
          <w:tblCellSpacing w:w="-8" w:type="dxa"/>
        </w:tblPrEx>
        <w:trPr>
          <w:trHeight w:val="681"/>
          <w:tblCellSpacing w:w="-8" w:type="dxa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Перевалка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Через нефтебазу Б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Через нефтебазу М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 xml:space="preserve">Через нефтебазу </w:t>
            </w:r>
          </w:p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D7AA9" w:rsidRPr="002E0927" w:rsidTr="00406330">
        <w:tblPrEx>
          <w:tblCellSpacing w:w="-8" w:type="dxa"/>
        </w:tblPrEx>
        <w:trPr>
          <w:trHeight w:val="349"/>
          <w:tblCellSpacing w:w="-8" w:type="dxa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 xml:space="preserve">АТП г.С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АТП г.С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 xml:space="preserve">АТП г.М  </w:t>
            </w:r>
          </w:p>
        </w:tc>
      </w:tr>
      <w:tr w:rsidR="00BD7AA9" w:rsidRPr="002E0927" w:rsidTr="00406330">
        <w:tblPrEx>
          <w:tblCellSpacing w:w="-8" w:type="dxa"/>
        </w:tblPrEx>
        <w:trPr>
          <w:trHeight w:val="332"/>
          <w:tblCellSpacing w:w="-8" w:type="dxa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Б - У - Т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М – К - Т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М – К - Т</w:t>
            </w:r>
          </w:p>
        </w:tc>
      </w:tr>
    </w:tbl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b/>
          <w:bCs/>
          <w:sz w:val="24"/>
          <w:szCs w:val="24"/>
        </w:rPr>
        <w:t>Методическое указание к решению задачи</w:t>
      </w:r>
      <w:r w:rsidRPr="002E0927">
        <w:rPr>
          <w:rFonts w:ascii="Times New Roman" w:hAnsi="Times New Roman" w:cs="Times New Roman"/>
          <w:sz w:val="24"/>
          <w:szCs w:val="24"/>
        </w:rPr>
        <w:t>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Выбор схемы транспортировки нефтепродуктов основан на проведении расчетов по разным вариантам. Критерий выбора, как уже отмечалось – минимум полных затрат.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Расчеты проводят в несколько этапов.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1.Пользуясь данными табл.2, а также значениями расстояний, указанных на рис.1, рассчитать стоимость (С</w:t>
      </w:r>
      <w:r w:rsidRPr="002E0927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2E0927">
        <w:rPr>
          <w:rFonts w:ascii="Times New Roman" w:hAnsi="Times New Roman" w:cs="Times New Roman"/>
          <w:sz w:val="24"/>
          <w:szCs w:val="24"/>
        </w:rPr>
        <w:t>) транспортировки нефтепродуктов по каждому из вариантов.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0927">
        <w:rPr>
          <w:rFonts w:ascii="Times New Roman" w:hAnsi="Times New Roman" w:cs="Times New Roman"/>
          <w:sz w:val="24"/>
          <w:szCs w:val="24"/>
        </w:rPr>
        <w:t>Таблица 2.Тарифы за перевозку нефтепродуктов, руб./(т*км)</w:t>
      </w:r>
    </w:p>
    <w:tbl>
      <w:tblPr>
        <w:tblW w:w="8683" w:type="dxa"/>
        <w:tblCellSpacing w:w="-8" w:type="dxa"/>
        <w:tblInd w:w="3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69"/>
        <w:gridCol w:w="485"/>
        <w:gridCol w:w="485"/>
        <w:gridCol w:w="485"/>
        <w:gridCol w:w="485"/>
        <w:gridCol w:w="561"/>
        <w:gridCol w:w="485"/>
        <w:gridCol w:w="485"/>
        <w:gridCol w:w="485"/>
        <w:gridCol w:w="363"/>
        <w:gridCol w:w="485"/>
        <w:gridCol w:w="485"/>
        <w:gridCol w:w="485"/>
        <w:gridCol w:w="485"/>
        <w:gridCol w:w="485"/>
        <w:gridCol w:w="485"/>
        <w:gridCol w:w="485"/>
      </w:tblGrid>
      <w:tr w:rsidR="00BD7AA9" w:rsidRPr="002E0927" w:rsidTr="00406330">
        <w:trPr>
          <w:trHeight w:val="333"/>
          <w:tblCellSpacing w:w="-8" w:type="dxa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</w:tc>
        <w:tc>
          <w:tcPr>
            <w:tcW w:w="772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тарифа</w:t>
            </w:r>
          </w:p>
        </w:tc>
      </w:tr>
      <w:tr w:rsidR="00BD7AA9" w:rsidRPr="002E0927" w:rsidTr="00406330">
        <w:trPr>
          <w:trHeight w:val="440"/>
          <w:tblCellSpacing w:w="-8" w:type="dxa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</w:t>
            </w:r>
          </w:p>
        </w:tc>
      </w:tr>
      <w:tr w:rsidR="00BD7AA9" w:rsidRPr="002E0927" w:rsidTr="00406330">
        <w:trPr>
          <w:trHeight w:val="476"/>
          <w:tblCellSpacing w:w="-8" w:type="dxa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ТП г.С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1,58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1, 69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1, 72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1,66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1,78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</w:t>
            </w: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1,56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1,67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1,76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1,81</w:t>
            </w: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1,59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1,52</w:t>
            </w:r>
          </w:p>
        </w:tc>
      </w:tr>
      <w:tr w:rsidR="00BD7AA9" w:rsidRPr="002E0927" w:rsidTr="00406330">
        <w:trPr>
          <w:trHeight w:val="538"/>
          <w:tblCellSpacing w:w="-8" w:type="dxa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 xml:space="preserve">ТП г.М 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1, 92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1, 84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</w:t>
            </w: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1,83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1,99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1,78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1,69</w:t>
            </w:r>
          </w:p>
        </w:tc>
      </w:tr>
    </w:tbl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Различия в тарифах за перевозку грузов у российских перевозчиков объясняется масштабом деятельности предприятий.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АТП г.С – крупное автохозяйство, имеет  большое количество автотранспорта.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АТП г.М - располагает меньшим количеством подвижного состава, соответственно тарифы этого предприятия несколько выше.</w:t>
      </w: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Внутренний тариф на перевозки в Монголии (2,7 руб./(т*км)) существенно выше тарифов российских автотранспортных предприятий, занятых в международных перевозках, в силу отсутствия большегрузного подвижного состава, высокой стоимости топлива, а также ряда других факторов.</w:t>
      </w: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Результаты расчета занесите в форму 1                                                                                                                                                                            Форма 1.</w:t>
      </w:r>
    </w:p>
    <w:tbl>
      <w:tblPr>
        <w:tblW w:w="938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0"/>
        <w:gridCol w:w="3447"/>
        <w:gridCol w:w="1586"/>
        <w:gridCol w:w="1585"/>
        <w:gridCol w:w="1593"/>
      </w:tblGrid>
      <w:tr w:rsidR="00BD7AA9" w:rsidRPr="002E0927" w:rsidTr="00406330">
        <w:trPr>
          <w:trHeight w:val="317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BD7AA9" w:rsidRPr="002E0927" w:rsidTr="00406330">
        <w:tblPrEx>
          <w:tblCellSpacing w:w="-8" w:type="dxa"/>
        </w:tblPrEx>
        <w:trPr>
          <w:trHeight w:val="708"/>
          <w:tblCellSpacing w:w="-8" w:type="dxa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tabs>
                <w:tab w:val="left" w:pos="0"/>
              </w:tabs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Стоимость транспортировки нефтепродуктов, руб.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7AA9" w:rsidRPr="002E0927" w:rsidTr="00406330">
        <w:tblPrEx>
          <w:tblCellSpacing w:w="-8" w:type="dxa"/>
        </w:tblPrEx>
        <w:trPr>
          <w:trHeight w:val="1019"/>
          <w:tblCellSpacing w:w="-8" w:type="dxa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Стоимость подачи транспортных средств под погрузку, руб.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7AA9" w:rsidRPr="002E0927" w:rsidTr="00406330">
        <w:tblPrEx>
          <w:tblCellSpacing w:w="-8" w:type="dxa"/>
        </w:tblPrEx>
        <w:trPr>
          <w:trHeight w:val="558"/>
          <w:tblCellSpacing w:w="-8" w:type="dxa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Стоимость перевалки нефтепродуктов на нефтебазах, руб.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7AA9" w:rsidRPr="002E0927" w:rsidTr="00406330">
        <w:tblPrEx>
          <w:tblCellSpacing w:w="-8" w:type="dxa"/>
        </w:tblPrEx>
        <w:trPr>
          <w:trHeight w:val="317"/>
          <w:tblCellSpacing w:w="-8" w:type="dxa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Итого затрат, руб.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hanging="5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2. Рассчитать стоимость подачи транспортных средств под погрузку (С</w:t>
      </w:r>
      <w:r w:rsidRPr="002E0927">
        <w:rPr>
          <w:rFonts w:ascii="Times New Roman" w:hAnsi="Times New Roman" w:cs="Times New Roman"/>
          <w:sz w:val="24"/>
          <w:szCs w:val="24"/>
          <w:vertAlign w:val="subscript"/>
        </w:rPr>
        <w:t>подачи</w:t>
      </w:r>
      <w:r w:rsidRPr="002E0927">
        <w:rPr>
          <w:rFonts w:ascii="Times New Roman" w:hAnsi="Times New Roman" w:cs="Times New Roman"/>
          <w:sz w:val="24"/>
          <w:szCs w:val="24"/>
        </w:rPr>
        <w:t>).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В связи с тем, что местоположение транспортных предприятий нефтебаз в первом и втором вариантах не совпадают, то возникают расходы, связанные с подачей автомобилей под погрузку. Стоимость подач определяется по формуле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С </w:t>
      </w:r>
      <w:r w:rsidRPr="002E0927">
        <w:rPr>
          <w:rFonts w:ascii="Times New Roman" w:hAnsi="Times New Roman" w:cs="Times New Roman"/>
          <w:sz w:val="24"/>
          <w:szCs w:val="24"/>
          <w:vertAlign w:val="subscript"/>
        </w:rPr>
        <w:t xml:space="preserve">подачи </w:t>
      </w:r>
      <w:r w:rsidRPr="002E0927">
        <w:rPr>
          <w:rFonts w:ascii="Times New Roman" w:hAnsi="Times New Roman" w:cs="Times New Roman"/>
          <w:sz w:val="24"/>
          <w:szCs w:val="24"/>
        </w:rPr>
        <w:t xml:space="preserve">= Т </w:t>
      </w:r>
      <w:r w:rsidRPr="002E0927">
        <w:rPr>
          <w:rFonts w:ascii="Times New Roman" w:hAnsi="Times New Roman" w:cs="Times New Roman"/>
          <w:sz w:val="24"/>
          <w:szCs w:val="24"/>
          <w:vertAlign w:val="subscript"/>
        </w:rPr>
        <w:t xml:space="preserve">подачи </w:t>
      </w:r>
      <w:r w:rsidRPr="002E0927">
        <w:rPr>
          <w:rFonts w:ascii="Times New Roman" w:hAnsi="Times New Roman" w:cs="Times New Roman"/>
          <w:sz w:val="24"/>
          <w:szCs w:val="24"/>
        </w:rPr>
        <w:t xml:space="preserve">* L * N, руб,  (1)                                                                                      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где  L-расстояние между транспортными предприятиями и нефтебазой, км;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N- количество рейсов, необходимых для выполнения заданного объема перевозок.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left="28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N=Q/ q , рейс, (2)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0927">
        <w:rPr>
          <w:rFonts w:ascii="Times New Roman" w:hAnsi="Times New Roman" w:cs="Times New Roman"/>
          <w:sz w:val="24"/>
          <w:szCs w:val="24"/>
        </w:rPr>
        <w:t>где Q-общий объем перевозок, т (Q=21000 т);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q- грузоподъемность автомобиля, принимается из расчета средней грузоподъемности автопоезда (q=15т.).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расчета внесите в форму 1</w:t>
      </w: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3. Пользуясь данными табл.3, рассчитать стоимость перевалки нефтепродуктов на нефтебазах.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lastRenderedPageBreak/>
        <w:t xml:space="preserve">  Результаты расчета стоимости перевалки нефтепродуктов внесите в форму 1.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4. Рассчитать полные затраты по трем вариантам схем транспортировки.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Результаты расчета занесите в форму 1.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5.Выбрать для реализации вариант схемы нефтепродуктов, отвечающих критерию минимума полных затрат.</w:t>
      </w: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>6.Сопоставить размер затрат по оптимальному варианту с базовым вариантом транспортировки нефтепродуктов, сформулировать вывод.</w:t>
      </w:r>
    </w:p>
    <w:p w:rsidR="00BD7AA9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AA9" w:rsidRPr="002E0927" w:rsidRDefault="00BD7AA9" w:rsidP="00BD7AA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927">
        <w:rPr>
          <w:rFonts w:ascii="Times New Roman" w:hAnsi="Times New Roman" w:cs="Times New Roman"/>
          <w:sz w:val="24"/>
          <w:szCs w:val="24"/>
        </w:rPr>
        <w:t xml:space="preserve">Таблица 3 Тариф за подачу транспорта к месту погрузки </w:t>
      </w:r>
    </w:p>
    <w:tbl>
      <w:tblPr>
        <w:tblW w:w="943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312"/>
        <w:gridCol w:w="511"/>
        <w:gridCol w:w="511"/>
        <w:gridCol w:w="511"/>
        <w:gridCol w:w="511"/>
        <w:gridCol w:w="479"/>
        <w:gridCol w:w="425"/>
        <w:gridCol w:w="425"/>
        <w:gridCol w:w="425"/>
        <w:gridCol w:w="567"/>
        <w:gridCol w:w="426"/>
        <w:gridCol w:w="425"/>
        <w:gridCol w:w="567"/>
        <w:gridCol w:w="567"/>
        <w:gridCol w:w="567"/>
        <w:gridCol w:w="567"/>
        <w:gridCol w:w="637"/>
        <w:gridCol w:w="6"/>
      </w:tblGrid>
      <w:tr w:rsidR="00BD7AA9" w:rsidRPr="002E0927" w:rsidTr="00406330">
        <w:trPr>
          <w:gridAfter w:val="1"/>
          <w:wAfter w:w="30" w:type="dxa"/>
          <w:trHeight w:val="352"/>
          <w:tblCellSpacing w:w="-8" w:type="dxa"/>
        </w:trPr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тарифа</w:t>
            </w:r>
          </w:p>
        </w:tc>
      </w:tr>
      <w:tr w:rsidR="00BD7AA9" w:rsidRPr="002E0927" w:rsidTr="00406330">
        <w:trPr>
          <w:trHeight w:val="465"/>
          <w:tblCellSpacing w:w="-8" w:type="dxa"/>
        </w:trPr>
        <w:tc>
          <w:tcPr>
            <w:tcW w:w="13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</w:t>
            </w:r>
          </w:p>
        </w:tc>
      </w:tr>
      <w:tr w:rsidR="00BD7AA9" w:rsidRPr="002E0927" w:rsidTr="00406330">
        <w:trPr>
          <w:trHeight w:val="504"/>
          <w:tblCellSpacing w:w="-8" w:type="dxa"/>
        </w:trPr>
        <w:tc>
          <w:tcPr>
            <w:tcW w:w="13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Тариф за подачу транспорта к месту погрузки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BD7AA9" w:rsidRPr="002E0927" w:rsidTr="00406330">
        <w:trPr>
          <w:trHeight w:val="997"/>
          <w:tblCellSpacing w:w="-8" w:type="dxa"/>
        </w:trPr>
        <w:tc>
          <w:tcPr>
            <w:tcW w:w="1017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extDirection w:val="btLr"/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13" w:right="113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sz w:val="24"/>
                <w:szCs w:val="24"/>
              </w:rPr>
              <w:t>Тарифная стоимость перевалки нефтепродуктов, руб./т.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 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177CDA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7CDA">
              <w:rPr>
                <w:rFonts w:ascii="Times New Roman" w:hAnsi="Times New Roman" w:cs="Times New Roman"/>
                <w:color w:val="000000"/>
                <w:szCs w:val="24"/>
              </w:rPr>
              <w:t>230</w:t>
            </w:r>
          </w:p>
        </w:tc>
      </w:tr>
      <w:tr w:rsidR="00BD7AA9" w:rsidRPr="002E0927" w:rsidTr="00406330">
        <w:trPr>
          <w:trHeight w:val="1155"/>
          <w:tblCellSpacing w:w="-8" w:type="dxa"/>
        </w:trPr>
        <w:tc>
          <w:tcPr>
            <w:tcW w:w="10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D7AA9" w:rsidRPr="002E0927" w:rsidRDefault="00BD7AA9" w:rsidP="004063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Pr="00EA0801" w:rsidRDefault="00BD7AA9" w:rsidP="00BD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A9" w:rsidRPr="004634DB" w:rsidRDefault="00BD7AA9" w:rsidP="00BD7AA9">
      <w:pPr>
        <w:pStyle w:val="a7"/>
        <w:ind w:firstLine="851"/>
        <w:jc w:val="center"/>
        <w:rPr>
          <w:rFonts w:ascii="Times New Roman" w:eastAsia="Arial" w:hAnsi="Times New Roman"/>
          <w:sz w:val="24"/>
          <w:szCs w:val="28"/>
          <w:lang w:val="ru-RU"/>
        </w:rPr>
      </w:pPr>
      <w:r w:rsidRPr="004634DB">
        <w:rPr>
          <w:rFonts w:ascii="Times New Roman" w:eastAsia="Arial" w:hAnsi="Times New Roman"/>
          <w:sz w:val="24"/>
          <w:szCs w:val="28"/>
          <w:lang w:val="ru-RU"/>
        </w:rPr>
        <w:t>Список рекомендуемой литературы</w:t>
      </w:r>
    </w:p>
    <w:p w:rsidR="00BD7AA9" w:rsidRPr="004634DB" w:rsidRDefault="00BD7AA9" w:rsidP="00BD7AA9">
      <w:pPr>
        <w:pStyle w:val="a7"/>
        <w:ind w:firstLine="851"/>
        <w:rPr>
          <w:rFonts w:ascii="Times New Roman" w:eastAsia="Arial" w:hAnsi="Times New Roman"/>
          <w:sz w:val="24"/>
          <w:szCs w:val="28"/>
          <w:lang w:val="ru-RU"/>
        </w:rPr>
      </w:pPr>
    </w:p>
    <w:p w:rsidR="00BD7AA9" w:rsidRPr="004634DB" w:rsidRDefault="00BD7AA9" w:rsidP="00BD7AA9">
      <w:pPr>
        <w:pStyle w:val="a7"/>
        <w:ind w:firstLine="851"/>
        <w:rPr>
          <w:rFonts w:ascii="Times New Roman" w:eastAsia="Arial" w:hAnsi="Times New Roman"/>
          <w:sz w:val="24"/>
          <w:szCs w:val="28"/>
          <w:lang w:val="ru-RU"/>
        </w:rPr>
      </w:pPr>
    </w:p>
    <w:p w:rsidR="00BD7AA9" w:rsidRPr="004634DB" w:rsidRDefault="00BD7AA9" w:rsidP="00BD7AA9">
      <w:pPr>
        <w:pStyle w:val="a7"/>
        <w:numPr>
          <w:ilvl w:val="0"/>
          <w:numId w:val="4"/>
        </w:numPr>
        <w:ind w:left="0" w:firstLine="851"/>
        <w:rPr>
          <w:rFonts w:ascii="Times New Roman" w:eastAsia="Arial" w:hAnsi="Times New Roman"/>
          <w:sz w:val="24"/>
          <w:szCs w:val="28"/>
          <w:lang w:val="ru-RU"/>
        </w:rPr>
      </w:pPr>
      <w:r w:rsidRPr="004634DB">
        <w:rPr>
          <w:rFonts w:ascii="Times New Roman" w:hAnsi="Times New Roman"/>
          <w:bCs/>
          <w:color w:val="000000"/>
          <w:sz w:val="24"/>
          <w:szCs w:val="28"/>
          <w:lang w:val="ru-RU"/>
        </w:rPr>
        <w:t>Транспортная логистика /Миротин Л.Б. [и др.]; под общ. ред. Л.Б. Миротина. - М.: Экзамен, 2002.-512с.</w:t>
      </w:r>
    </w:p>
    <w:p w:rsidR="00BD7AA9" w:rsidRPr="004634DB" w:rsidRDefault="00BD7AA9" w:rsidP="00BD7AA9">
      <w:pPr>
        <w:pStyle w:val="a7"/>
        <w:numPr>
          <w:ilvl w:val="0"/>
          <w:numId w:val="4"/>
        </w:numPr>
        <w:ind w:left="0" w:firstLine="851"/>
        <w:rPr>
          <w:rFonts w:ascii="Times New Roman" w:eastAsia="Arial" w:hAnsi="Times New Roman"/>
          <w:sz w:val="24"/>
          <w:szCs w:val="28"/>
          <w:lang w:val="ru-RU"/>
        </w:rPr>
      </w:pPr>
      <w:r w:rsidRPr="004634DB">
        <w:rPr>
          <w:rFonts w:ascii="Times New Roman" w:hAnsi="Times New Roman"/>
          <w:bCs/>
          <w:color w:val="000000"/>
          <w:sz w:val="24"/>
          <w:szCs w:val="28"/>
          <w:lang w:val="ru-RU"/>
        </w:rPr>
        <w:t>Журавлёв, Н.П. Транспортно-грузовые системы / Н.П. Журавлёв, О.Б. Маликов.- М.: Маршрут, 2006.- 368с.</w:t>
      </w:r>
    </w:p>
    <w:p w:rsidR="00BD7AA9" w:rsidRPr="004634DB" w:rsidRDefault="00BD7AA9" w:rsidP="00BD7AA9">
      <w:pPr>
        <w:pStyle w:val="a7"/>
        <w:numPr>
          <w:ilvl w:val="0"/>
          <w:numId w:val="4"/>
        </w:numPr>
        <w:ind w:left="0" w:firstLine="851"/>
        <w:rPr>
          <w:rFonts w:ascii="Times New Roman" w:eastAsia="Arial" w:hAnsi="Times New Roman"/>
          <w:sz w:val="24"/>
          <w:szCs w:val="28"/>
          <w:lang w:val="ru-RU"/>
        </w:rPr>
      </w:pPr>
      <w:r w:rsidRPr="004634DB">
        <w:rPr>
          <w:rFonts w:ascii="Times New Roman" w:hAnsi="Times New Roman"/>
          <w:bCs/>
          <w:color w:val="000000"/>
          <w:sz w:val="24"/>
          <w:szCs w:val="28"/>
          <w:lang w:val="ru-RU"/>
        </w:rPr>
        <w:t>Шишкин, Д.Г. Логистика на транспорте /Д.Г. Шишкин, Л.Н. Шишкина.-М.: Маршрут, 2006.-224с.</w:t>
      </w:r>
    </w:p>
    <w:p w:rsidR="00BD7AA9" w:rsidRPr="004634DB" w:rsidRDefault="00BD7AA9" w:rsidP="00BD7AA9">
      <w:pPr>
        <w:pStyle w:val="a7"/>
        <w:rPr>
          <w:rFonts w:ascii="Times New Roman" w:eastAsia="Arial" w:hAnsi="Times New Roman"/>
          <w:sz w:val="24"/>
          <w:szCs w:val="28"/>
          <w:lang w:val="ru-RU"/>
        </w:rPr>
      </w:pPr>
    </w:p>
    <w:p w:rsidR="00BD7AA9" w:rsidRPr="004634DB" w:rsidRDefault="00BD7AA9" w:rsidP="00BD7AA9">
      <w:pPr>
        <w:pStyle w:val="a3"/>
        <w:ind w:left="0" w:firstLine="426"/>
        <w:rPr>
          <w:rFonts w:ascii="Times New Roman" w:hAnsi="Times New Roman" w:cs="Times New Roman"/>
          <w:sz w:val="24"/>
          <w:szCs w:val="28"/>
        </w:rPr>
      </w:pPr>
    </w:p>
    <w:p w:rsidR="00BD7AA9" w:rsidRDefault="00BD7AA9"/>
    <w:sectPr w:rsidR="00BD7AA9" w:rsidSect="005741E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52" w:rsidRDefault="00802652" w:rsidP="00BD7AA9">
      <w:pPr>
        <w:spacing w:after="0" w:line="240" w:lineRule="auto"/>
      </w:pPr>
      <w:r>
        <w:separator/>
      </w:r>
    </w:p>
  </w:endnote>
  <w:endnote w:type="continuationSeparator" w:id="1">
    <w:p w:rsidR="00802652" w:rsidRDefault="00802652" w:rsidP="00BD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9501"/>
      <w:docPartObj>
        <w:docPartGallery w:val="Page Numbers (Bottom of Page)"/>
        <w:docPartUnique/>
      </w:docPartObj>
    </w:sdtPr>
    <w:sdtContent>
      <w:p w:rsidR="00BD7AA9" w:rsidRDefault="00BD7AA9">
        <w:pPr>
          <w:pStyle w:val="aa"/>
        </w:pPr>
        <w:fldSimple w:instr=" PAGE   \* MERGEFORMAT ">
          <w:r w:rsidR="00647502">
            <w:rPr>
              <w:noProof/>
            </w:rPr>
            <w:t>8</w:t>
          </w:r>
        </w:fldSimple>
      </w:p>
    </w:sdtContent>
  </w:sdt>
  <w:p w:rsidR="00BD7AA9" w:rsidRDefault="00BD7A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52" w:rsidRDefault="00802652" w:rsidP="00BD7AA9">
      <w:pPr>
        <w:spacing w:after="0" w:line="240" w:lineRule="auto"/>
      </w:pPr>
      <w:r>
        <w:separator/>
      </w:r>
    </w:p>
  </w:footnote>
  <w:footnote w:type="continuationSeparator" w:id="1">
    <w:p w:rsidR="00802652" w:rsidRDefault="00802652" w:rsidP="00BD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5D7"/>
    <w:multiLevelType w:val="hybridMultilevel"/>
    <w:tmpl w:val="7D42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2F25DC4"/>
    <w:multiLevelType w:val="hybridMultilevel"/>
    <w:tmpl w:val="96443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87612"/>
    <w:multiLevelType w:val="hybridMultilevel"/>
    <w:tmpl w:val="9E907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AA9"/>
    <w:rsid w:val="005741E9"/>
    <w:rsid w:val="00647502"/>
    <w:rsid w:val="00802652"/>
    <w:rsid w:val="00BD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BD7AA9"/>
    <w:pPr>
      <w:numPr>
        <w:numId w:val="1"/>
      </w:numPr>
      <w:spacing w:before="120" w:after="0" w:line="360" w:lineRule="auto"/>
      <w:ind w:left="0" w:firstLine="425"/>
    </w:pPr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character" w:customStyle="1" w:styleId="10">
    <w:name w:val="Стиль1 Знак"/>
    <w:basedOn w:val="a0"/>
    <w:link w:val="1"/>
    <w:rsid w:val="00BD7AA9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D7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BD7AA9"/>
    <w:rPr>
      <w:rFonts w:ascii="Arial" w:hAnsi="Arial" w:cs="Arial"/>
      <w:sz w:val="26"/>
      <w:szCs w:val="26"/>
    </w:rPr>
  </w:style>
  <w:style w:type="character" w:customStyle="1" w:styleId="FontStyle32">
    <w:name w:val="Font Style32"/>
    <w:basedOn w:val="a0"/>
    <w:uiPriority w:val="99"/>
    <w:rsid w:val="00BD7AA9"/>
    <w:rPr>
      <w:rFonts w:ascii="Arial" w:hAnsi="Arial" w:cs="Arial"/>
      <w:sz w:val="26"/>
      <w:szCs w:val="26"/>
    </w:rPr>
  </w:style>
  <w:style w:type="paragraph" w:styleId="a7">
    <w:name w:val="No Spacing"/>
    <w:uiPriority w:val="1"/>
    <w:qFormat/>
    <w:rsid w:val="00BD7AA9"/>
    <w:pPr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BD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AA9"/>
  </w:style>
  <w:style w:type="paragraph" w:styleId="aa">
    <w:name w:val="footer"/>
    <w:basedOn w:val="a"/>
    <w:link w:val="ab"/>
    <w:uiPriority w:val="99"/>
    <w:unhideWhenUsed/>
    <w:rsid w:val="00BD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УПП</dc:creator>
  <cp:keywords/>
  <dc:description/>
  <cp:lastModifiedBy>УПП</cp:lastModifiedBy>
  <cp:revision>1</cp:revision>
  <cp:lastPrinted>2013-09-21T08:22:00Z</cp:lastPrinted>
  <dcterms:created xsi:type="dcterms:W3CDTF">2013-09-21T08:16:00Z</dcterms:created>
  <dcterms:modified xsi:type="dcterms:W3CDTF">2013-09-21T08:31:00Z</dcterms:modified>
</cp:coreProperties>
</file>