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A4" w:rsidRPr="009A4C9A" w:rsidRDefault="00D85AC7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В зависимости от контекста одни и те же слова могут выступать то в роли вводных слов, то в качестве членов предложения. </w:t>
      </w:r>
    </w:p>
    <w:p w:rsidR="00D85AC7" w:rsidRPr="009A4C9A" w:rsidRDefault="00D85AC7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Объектом исследования стала повесть Н.В.Гоголя «Старосветские помещики». Во время чтения обратили внимание на слово «таким образом», которое  </w:t>
      </w:r>
      <w:r w:rsidR="00AE25F8" w:rsidRPr="009A4C9A">
        <w:rPr>
          <w:sz w:val="24"/>
          <w:szCs w:val="24"/>
        </w:rPr>
        <w:t xml:space="preserve">всегда </w:t>
      </w:r>
      <w:r w:rsidRPr="009A4C9A">
        <w:rPr>
          <w:sz w:val="24"/>
          <w:szCs w:val="24"/>
        </w:rPr>
        <w:t xml:space="preserve">считали вводным словом, у Гоголя же оно употреблено без запятой: </w:t>
      </w:r>
      <w:r w:rsidRPr="009A4C9A">
        <w:rPr>
          <w:i/>
          <w:sz w:val="24"/>
          <w:szCs w:val="24"/>
        </w:rPr>
        <w:t xml:space="preserve">«…если бы здесь вздумал кто-нибудь </w:t>
      </w:r>
      <w:r w:rsidRPr="009A4C9A">
        <w:rPr>
          <w:b/>
          <w:i/>
          <w:sz w:val="24"/>
          <w:szCs w:val="24"/>
          <w:u w:val="single"/>
        </w:rPr>
        <w:t>таким образом</w:t>
      </w:r>
      <w:r w:rsidRPr="009A4C9A">
        <w:rPr>
          <w:i/>
          <w:sz w:val="24"/>
          <w:szCs w:val="24"/>
        </w:rPr>
        <w:t xml:space="preserve"> накушаться, то, без сомнения, вместо постели очутился бы лежащим на столе»</w:t>
      </w:r>
      <w:r w:rsidR="00AE25F8" w:rsidRPr="009A4C9A">
        <w:rPr>
          <w:i/>
          <w:sz w:val="24"/>
          <w:szCs w:val="24"/>
        </w:rPr>
        <w:t xml:space="preserve">; «…она с необыкновенною расторопностью распорядила всё </w:t>
      </w:r>
      <w:r w:rsidR="00AE25F8" w:rsidRPr="009A4C9A">
        <w:rPr>
          <w:b/>
          <w:i/>
          <w:sz w:val="24"/>
          <w:szCs w:val="24"/>
          <w:u w:val="single"/>
        </w:rPr>
        <w:t>таким образом</w:t>
      </w:r>
      <w:r w:rsidR="00AE25F8" w:rsidRPr="009A4C9A">
        <w:rPr>
          <w:i/>
          <w:sz w:val="24"/>
          <w:szCs w:val="24"/>
        </w:rPr>
        <w:t xml:space="preserve">, чтобы после неё Афанасий Иванович не заметил её отсутствия». </w:t>
      </w:r>
      <w:r w:rsidR="00AE25F8" w:rsidRPr="009A4C9A">
        <w:rPr>
          <w:sz w:val="24"/>
          <w:szCs w:val="24"/>
        </w:rPr>
        <w:t>Определили, что в данном контексте «таким образом» является обстоятельством.</w:t>
      </w:r>
    </w:p>
    <w:p w:rsidR="00AE25F8" w:rsidRPr="009A4C9A" w:rsidRDefault="00AE25F8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Наблюдение  за вводными словами- «хамелеонами»  нас  так увлекло (кстати, в произведении их встретилось очень много: впрочем, напротив, однако ж, вероятно, по крайней мере, можно сказать, пожалуй, по обыкновению, конечно), что мы решили находить  в произведении альтернативные случаи. </w:t>
      </w:r>
      <w:r w:rsidR="00E83756" w:rsidRPr="009A4C9A">
        <w:rPr>
          <w:sz w:val="24"/>
          <w:szCs w:val="24"/>
        </w:rPr>
        <w:t>И вот что у нас получилось.</w:t>
      </w:r>
    </w:p>
    <w:p w:rsidR="00D85AC7" w:rsidRPr="009A4C9A" w:rsidRDefault="00E83756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1) «-А что, Пульхерия Ивановна, </w:t>
      </w:r>
      <w:r w:rsidRPr="009A4C9A">
        <w:rPr>
          <w:b/>
          <w:sz w:val="24"/>
          <w:szCs w:val="24"/>
          <w:u w:val="single"/>
        </w:rPr>
        <w:t>может быть</w:t>
      </w:r>
      <w:r w:rsidRPr="009A4C9A">
        <w:rPr>
          <w:sz w:val="24"/>
          <w:szCs w:val="24"/>
        </w:rPr>
        <w:t>, пора закусить чего-нибудь?»  (вводное слово)</w:t>
      </w:r>
    </w:p>
    <w:p w:rsidR="00E83756" w:rsidRPr="009A4C9A" w:rsidRDefault="00E83756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  «-Бог знает что вы говорите, Афанасий Иванович! Как </w:t>
      </w:r>
      <w:r w:rsidRPr="009A4C9A">
        <w:rPr>
          <w:b/>
          <w:sz w:val="24"/>
          <w:szCs w:val="24"/>
          <w:u w:val="single"/>
        </w:rPr>
        <w:t>может быть</w:t>
      </w:r>
      <w:r w:rsidRPr="009A4C9A">
        <w:rPr>
          <w:sz w:val="24"/>
          <w:szCs w:val="24"/>
        </w:rPr>
        <w:t>, чтобы дом наш сгорел?» (сказуемое)</w:t>
      </w:r>
    </w:p>
    <w:p w:rsidR="00E83756" w:rsidRPr="009A4C9A" w:rsidRDefault="00E83756">
      <w:pPr>
        <w:rPr>
          <w:sz w:val="24"/>
          <w:szCs w:val="24"/>
        </w:rPr>
      </w:pPr>
      <w:r w:rsidRPr="009A4C9A">
        <w:rPr>
          <w:sz w:val="24"/>
          <w:szCs w:val="24"/>
        </w:rPr>
        <w:t>2) «…что вы</w:t>
      </w:r>
      <w:r w:rsidRPr="009A4C9A">
        <w:rPr>
          <w:b/>
          <w:sz w:val="24"/>
          <w:szCs w:val="24"/>
          <w:u w:val="single"/>
        </w:rPr>
        <w:t>, верно,</w:t>
      </w:r>
      <w:r w:rsidRPr="009A4C9A">
        <w:rPr>
          <w:sz w:val="24"/>
          <w:szCs w:val="24"/>
        </w:rPr>
        <w:t xml:space="preserve"> нашли бы улыбку уже чересчур приторную для её доброго лица» (вводное  слово)</w:t>
      </w:r>
    </w:p>
    <w:p w:rsidR="00E83756" w:rsidRPr="009A4C9A" w:rsidRDefault="00E83756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«-Это вы </w:t>
      </w:r>
      <w:r w:rsidRPr="009A4C9A">
        <w:rPr>
          <w:b/>
          <w:sz w:val="24"/>
          <w:szCs w:val="24"/>
          <w:u w:val="single"/>
        </w:rPr>
        <w:t xml:space="preserve">верно </w:t>
      </w:r>
      <w:r w:rsidRPr="009A4C9A">
        <w:rPr>
          <w:sz w:val="24"/>
          <w:szCs w:val="24"/>
        </w:rPr>
        <w:t>заметили, Афанасий Иванович, нужно непременно попробовать». (обстоятельство)</w:t>
      </w:r>
    </w:p>
    <w:p w:rsidR="00E83756" w:rsidRPr="009A4C9A" w:rsidRDefault="00E83756">
      <w:pPr>
        <w:rPr>
          <w:sz w:val="24"/>
          <w:szCs w:val="24"/>
        </w:rPr>
      </w:pPr>
      <w:r w:rsidRPr="009A4C9A">
        <w:rPr>
          <w:sz w:val="24"/>
          <w:szCs w:val="24"/>
        </w:rPr>
        <w:t>3) «По ним можно было</w:t>
      </w:r>
      <w:r w:rsidRPr="009A4C9A">
        <w:rPr>
          <w:b/>
          <w:sz w:val="24"/>
          <w:szCs w:val="24"/>
          <w:u w:val="single"/>
        </w:rPr>
        <w:t>, казалось,</w:t>
      </w:r>
      <w:r w:rsidRPr="009A4C9A">
        <w:rPr>
          <w:sz w:val="24"/>
          <w:szCs w:val="24"/>
        </w:rPr>
        <w:t xml:space="preserve">  - читать всю жизнь их, ясную, спокойную…» (вв.слово)</w:t>
      </w:r>
    </w:p>
    <w:p w:rsidR="00E83756" w:rsidRPr="009A4C9A" w:rsidRDefault="008F2543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«…и мне </w:t>
      </w:r>
      <w:r w:rsidRPr="009A4C9A">
        <w:rPr>
          <w:b/>
          <w:sz w:val="24"/>
          <w:szCs w:val="24"/>
          <w:u w:val="single"/>
        </w:rPr>
        <w:t>казалось</w:t>
      </w:r>
      <w:r w:rsidRPr="009A4C9A">
        <w:rPr>
          <w:sz w:val="24"/>
          <w:szCs w:val="24"/>
        </w:rPr>
        <w:t>, что бремя правления лежало на Пульхерии Ивановне». (сказуемое)</w:t>
      </w:r>
    </w:p>
    <w:p w:rsidR="008F2543" w:rsidRPr="009A4C9A" w:rsidRDefault="008F2543">
      <w:pPr>
        <w:rPr>
          <w:sz w:val="24"/>
          <w:szCs w:val="24"/>
        </w:rPr>
      </w:pPr>
      <w:r w:rsidRPr="009A4C9A">
        <w:rPr>
          <w:sz w:val="24"/>
          <w:szCs w:val="24"/>
        </w:rPr>
        <w:t>4) «</w:t>
      </w:r>
      <w:r w:rsidRPr="009A4C9A">
        <w:rPr>
          <w:b/>
          <w:sz w:val="24"/>
          <w:szCs w:val="24"/>
          <w:u w:val="single"/>
        </w:rPr>
        <w:t>Кажется</w:t>
      </w:r>
      <w:r w:rsidRPr="009A4C9A">
        <w:rPr>
          <w:sz w:val="24"/>
          <w:szCs w:val="24"/>
        </w:rPr>
        <w:t>, она несколько дней не брала в рот никакой пищи». (вводное слово)</w:t>
      </w:r>
    </w:p>
    <w:p w:rsidR="008F2543" w:rsidRPr="009A4C9A" w:rsidRDefault="008F2543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«Мне </w:t>
      </w:r>
      <w:r w:rsidRPr="009A4C9A">
        <w:rPr>
          <w:b/>
          <w:sz w:val="24"/>
          <w:szCs w:val="24"/>
          <w:u w:val="single"/>
        </w:rPr>
        <w:t>кажется</w:t>
      </w:r>
      <w:r w:rsidRPr="009A4C9A">
        <w:rPr>
          <w:sz w:val="24"/>
          <w:szCs w:val="24"/>
        </w:rPr>
        <w:t xml:space="preserve">, как будто эта каша, - говаривал обыкновенно Афанасий Иванович, - немного пригорела; вам этого </w:t>
      </w:r>
      <w:r w:rsidRPr="009A4C9A">
        <w:rPr>
          <w:b/>
          <w:sz w:val="24"/>
          <w:szCs w:val="24"/>
          <w:u w:val="single"/>
        </w:rPr>
        <w:t>не кажется</w:t>
      </w:r>
      <w:r w:rsidRPr="009A4C9A">
        <w:rPr>
          <w:sz w:val="24"/>
          <w:szCs w:val="24"/>
        </w:rPr>
        <w:t>, Пульхерия Ивановна? (сказуемое)</w:t>
      </w:r>
    </w:p>
    <w:p w:rsidR="008F2543" w:rsidRPr="009A4C9A" w:rsidRDefault="008F2543">
      <w:pPr>
        <w:rPr>
          <w:sz w:val="24"/>
          <w:szCs w:val="24"/>
        </w:rPr>
      </w:pPr>
      <w:r w:rsidRPr="009A4C9A">
        <w:rPr>
          <w:sz w:val="24"/>
          <w:szCs w:val="24"/>
        </w:rPr>
        <w:t>5) «</w:t>
      </w:r>
      <w:r w:rsidRPr="009A4C9A">
        <w:rPr>
          <w:b/>
          <w:sz w:val="24"/>
          <w:szCs w:val="24"/>
        </w:rPr>
        <w:t>Наконец</w:t>
      </w:r>
      <w:r w:rsidRPr="009A4C9A">
        <w:rPr>
          <w:sz w:val="24"/>
          <w:szCs w:val="24"/>
        </w:rPr>
        <w:t>, увидевши прежние, знакомые места, вошла в комнату» (вводное слово)</w:t>
      </w:r>
    </w:p>
    <w:p w:rsidR="008F2543" w:rsidRPr="009A4C9A" w:rsidRDefault="008F2543">
      <w:pPr>
        <w:rPr>
          <w:sz w:val="24"/>
          <w:szCs w:val="24"/>
        </w:rPr>
      </w:pPr>
      <w:r w:rsidRPr="009A4C9A">
        <w:rPr>
          <w:sz w:val="24"/>
          <w:szCs w:val="24"/>
        </w:rPr>
        <w:t xml:space="preserve">«Всей этой дряни наваривалось, насоливалось, насушивалось такое множество, что, вероятно, она потопила бы  </w:t>
      </w:r>
      <w:r w:rsidRPr="009A4C9A">
        <w:rPr>
          <w:b/>
          <w:sz w:val="24"/>
          <w:szCs w:val="24"/>
          <w:u w:val="single"/>
        </w:rPr>
        <w:t>наконец</w:t>
      </w:r>
      <w:r w:rsidRPr="009A4C9A">
        <w:rPr>
          <w:sz w:val="24"/>
          <w:szCs w:val="24"/>
        </w:rPr>
        <w:t xml:space="preserve"> весь двор…»; «</w:t>
      </w:r>
      <w:r w:rsidRPr="009A4C9A">
        <w:rPr>
          <w:b/>
          <w:sz w:val="24"/>
          <w:szCs w:val="24"/>
          <w:u w:val="single"/>
        </w:rPr>
        <w:t>Наконец</w:t>
      </w:r>
      <w:r w:rsidRPr="009A4C9A">
        <w:rPr>
          <w:sz w:val="24"/>
          <w:szCs w:val="24"/>
        </w:rPr>
        <w:t xml:space="preserve"> вовсе о ней забыли» (обстоятельство)</w:t>
      </w:r>
    </w:p>
    <w:p w:rsidR="009A4C9A" w:rsidRDefault="00323D2B">
      <w:pPr>
        <w:rPr>
          <w:sz w:val="24"/>
          <w:szCs w:val="24"/>
        </w:rPr>
      </w:pPr>
      <w:r>
        <w:rPr>
          <w:sz w:val="24"/>
          <w:szCs w:val="24"/>
        </w:rPr>
        <w:t>Можно сделать вывод</w:t>
      </w:r>
      <w:r w:rsidR="009A4C9A" w:rsidRPr="009A4C9A">
        <w:rPr>
          <w:sz w:val="24"/>
          <w:szCs w:val="24"/>
        </w:rPr>
        <w:t xml:space="preserve">: мало «знать в лицо» вводные слова, нужно обязательно учитывать контекст,  прежде чем запятую поставить. </w:t>
      </w:r>
    </w:p>
    <w:p w:rsidR="009A4C9A" w:rsidRDefault="009A4C9A">
      <w:pPr>
        <w:rPr>
          <w:sz w:val="24"/>
          <w:szCs w:val="24"/>
        </w:rPr>
      </w:pPr>
    </w:p>
    <w:p w:rsidR="009A4C9A" w:rsidRDefault="009A4C9A">
      <w:pPr>
        <w:rPr>
          <w:sz w:val="24"/>
          <w:szCs w:val="24"/>
        </w:rPr>
      </w:pPr>
    </w:p>
    <w:p w:rsidR="009A4C9A" w:rsidRPr="009A4C9A" w:rsidRDefault="009A4C9A" w:rsidP="009A4C9A">
      <w:pPr>
        <w:tabs>
          <w:tab w:val="left" w:pos="3045"/>
        </w:tabs>
      </w:pPr>
    </w:p>
    <w:sectPr w:rsidR="009A4C9A" w:rsidRPr="009A4C9A" w:rsidSect="009B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6ACB"/>
    <w:multiLevelType w:val="hybridMultilevel"/>
    <w:tmpl w:val="1BC6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01A6"/>
    <w:multiLevelType w:val="hybridMultilevel"/>
    <w:tmpl w:val="1BC6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15966"/>
    <w:multiLevelType w:val="hybridMultilevel"/>
    <w:tmpl w:val="1BC6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434E7"/>
    <w:multiLevelType w:val="hybridMultilevel"/>
    <w:tmpl w:val="1BC6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AC7"/>
    <w:rsid w:val="00323D2B"/>
    <w:rsid w:val="00711E74"/>
    <w:rsid w:val="008F2543"/>
    <w:rsid w:val="009A4C9A"/>
    <w:rsid w:val="009B48A4"/>
    <w:rsid w:val="00AE25F8"/>
    <w:rsid w:val="00D85AC7"/>
    <w:rsid w:val="00E8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C9A"/>
    <w:pPr>
      <w:ind w:left="720"/>
      <w:contextualSpacing/>
    </w:pPr>
  </w:style>
  <w:style w:type="paragraph" w:styleId="a4">
    <w:name w:val="No Spacing"/>
    <w:uiPriority w:val="1"/>
    <w:qFormat/>
    <w:rsid w:val="009A4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2014-02-10T16:40:00Z</dcterms:created>
  <dcterms:modified xsi:type="dcterms:W3CDTF">2014-03-05T13:48:00Z</dcterms:modified>
</cp:coreProperties>
</file>