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Тестирование по теме: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Опасные ситуации техногенного характера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 xml:space="preserve">  И</w:t>
      </w:r>
      <w:r w:rsidRPr="00485C45">
        <w:rPr>
          <w:rFonts w:ascii="Times New Roman" w:hAnsi="Times New Roman" w:cs="Times New Roman"/>
          <w:sz w:val="24"/>
          <w:szCs w:val="24"/>
        </w:rPr>
        <w:t>з предло</w:t>
      </w:r>
      <w:r w:rsidRPr="00485C45">
        <w:rPr>
          <w:rFonts w:ascii="Times New Roman" w:hAnsi="Times New Roman" w:cs="Times New Roman"/>
          <w:sz w:val="24"/>
          <w:szCs w:val="24"/>
        </w:rPr>
        <w:t>женных вариантов ответов выбрать правильный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1. Как ты будешь переходить дорогу, если опаздываешь?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А) шагом.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Б) бегом.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В) шагом, предварительно приостановившись для наблюдения.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 xml:space="preserve">2. Можно ли оглядываться на оклик товарища при переходе через проезжую часть? 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А)  Можно</w:t>
      </w:r>
      <w:proofErr w:type="gramEnd"/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Б)  Нельзя</w:t>
      </w:r>
      <w:proofErr w:type="gramEnd"/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3. Безопасно ли начинать переход при зеленом мигающем сигнале светофора?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А)  Безопасно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>, так как горит разрешающий сигнал.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Б)  Небезопасно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>, так как к перекрестку может подъезжать машина, водитель которой попытается преодолеть перекресток с ходу.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В) небезопасно, так как запрещающий сигнал может застать на проезжей части.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Г) Верны п. 1 и 2.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 xml:space="preserve">4. Какие «бытовые» привычки опасны на дороге? 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А)  Болтать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во время движения.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 xml:space="preserve">Б) Внезапно выбегать из-за кустов, из-за углов дома или из-за других препятствий. 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C45">
        <w:rPr>
          <w:rFonts w:ascii="Times New Roman" w:hAnsi="Times New Roman" w:cs="Times New Roman"/>
          <w:sz w:val="24"/>
          <w:szCs w:val="24"/>
        </w:rPr>
        <w:t>В)  Оглядываться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на оклик товарища.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Г)  Все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вышеперечисленные привычки - не для дороги.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 xml:space="preserve">5. К противоположной стороне улицы подъезжает «твой» автобус. Твои действия? 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А)  Побыстрее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перебежать дорогу, чтобы успеть на автобус.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Б)  Остановиться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>, посмотреть налево и направо и только после этого переходить дорогу, продолжая наблюдать.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 xml:space="preserve">6. Что делать, если во время перехода уронил какой-то предмет? 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А)  Быстро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поднять предмет и продолжить движение.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Б)  Сначала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посмотреть в обе стороны. Поднять предмет', только убедившись, что опасности нет.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7.Ты подошел к перекрестку. На светофоре горит зеленый сигнал. Как долго - ты не знаешь. Как безопаснее поступить в этой ситуации?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А)  Перейти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дорогу, соблюдая обычные меры предосторожности, если во время перехода загорится красный сигнал - переждать на осевой.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Б)  Быстро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перебежать через проезжую часть.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В)  Дождаться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следующего зеленого сигнала.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 xml:space="preserve">8. В сумерки или в темное время безопаснее, если ты одет... 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C45">
        <w:rPr>
          <w:rFonts w:ascii="Times New Roman" w:hAnsi="Times New Roman" w:cs="Times New Roman"/>
          <w:sz w:val="24"/>
          <w:szCs w:val="24"/>
        </w:rPr>
        <w:t>А)  В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темную одежду. 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светлую одежду или одежду со </w:t>
      </w:r>
      <w:proofErr w:type="spellStart"/>
      <w:r w:rsidRPr="00485C45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485C45">
        <w:rPr>
          <w:rFonts w:ascii="Times New Roman" w:hAnsi="Times New Roman" w:cs="Times New Roman"/>
          <w:sz w:val="24"/>
          <w:szCs w:val="24"/>
        </w:rPr>
        <w:t xml:space="preserve"> вставками.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9. Какие правила безопасности нужно соблюдать при переходе проезжей части?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А)  Не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отвлекаться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Б)  Внимательно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наблюдать за дорогой.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В)  Не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бежать через дорогу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Г)  Все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вышеперечисленные правила.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10. Как безопасно переходить дорогу, выйдя из автобуса?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А)  Сзади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автобуса.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Б)  Спереди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автобуса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В)  Дождаться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, когда автобус отойдет от остановки на достаточное расстояние, и перейти 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11. Как правильно и безопасно перейти дорогу, если на проезжей части не видно машин?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А)  Остановиться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у края проезжей части, посмотреть налево и направо и только после этого переходить, продолжая наблюдать.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lastRenderedPageBreak/>
        <w:t>Б)  Машин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нет - значит можно переходить.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В)  Быстро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перебежать дорогу, пока на проезжей части нет машин.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12. Где разрешается пешеходам пересекать железнодорожные пути?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А) На переезде, а при его отсутствии — в местах, где видимость в обоих направлениях не менее 1000 м.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Б) В местах, наиболее удобных с точки зрения пешехода.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В) Только на железнодорожных переездах.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Г) Не ближе 1000 м от железнодорожной станции.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13. Разрешается ли перевозка детей на переднем сиденье легкового автомобиля?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А) Разрешается перевозка детей в возрасте не моложе 7 лет.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 xml:space="preserve">Б) Разрешается перевозка детей до 12 лет при наличии специального детского сиденья. 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 xml:space="preserve">В) Разрешается независимо от возраста при наличии взрослого пассажира. 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 xml:space="preserve">14. В каком случае разрешается посадка и высадка пассажиров со стороны проезжей части? 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А) При вынужденной остановке транспортного средства.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Б) По усмотрению водителя при условии, что это будет безопасно и не создает помех другим участникам движения.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В) Если это невозможно сделать со стороны тротуара или обочины и при условии, что это будет безопасно и не создает помех другим участникам движения.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Г) На дорогах с односторонним движением, имеющих две полосы или более.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15. Как должны обозначаться колонны людей при движении по дороге днем?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А)  Белыми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флажками спереди и сзади.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Б) Красными флажками только сзади.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В)  Красными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флажками спереди и сзади.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>Ключ к тесту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98"/>
        <w:gridCol w:w="407"/>
        <w:gridCol w:w="383"/>
        <w:gridCol w:w="406"/>
        <w:gridCol w:w="390"/>
        <w:gridCol w:w="405"/>
        <w:gridCol w:w="396"/>
        <w:gridCol w:w="390"/>
        <w:gridCol w:w="408"/>
        <w:gridCol w:w="456"/>
        <w:gridCol w:w="456"/>
        <w:gridCol w:w="456"/>
        <w:gridCol w:w="456"/>
        <w:gridCol w:w="456"/>
        <w:gridCol w:w="456"/>
      </w:tblGrid>
      <w:tr w:rsidR="00485C45" w:rsidRPr="00485C45" w:rsidTr="00AE66B1">
        <w:trPr>
          <w:jc w:val="center"/>
        </w:trPr>
        <w:tc>
          <w:tcPr>
            <w:tcW w:w="972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98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5C45" w:rsidRPr="00485C45" w:rsidTr="00AE66B1">
        <w:trPr>
          <w:jc w:val="center"/>
        </w:trPr>
        <w:tc>
          <w:tcPr>
            <w:tcW w:w="972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398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07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83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06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90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05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96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90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08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6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6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6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485C45" w:rsidRPr="00485C45" w:rsidRDefault="00485C45" w:rsidP="00485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 xml:space="preserve">90 </w:t>
      </w:r>
      <w:proofErr w:type="gramStart"/>
      <w:r w:rsidRPr="00485C45">
        <w:rPr>
          <w:rFonts w:ascii="Times New Roman" w:hAnsi="Times New Roman" w:cs="Times New Roman"/>
          <w:sz w:val="24"/>
          <w:szCs w:val="24"/>
        </w:rPr>
        <w:t>%  и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 более  правильных ответов  -  «отлично»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 xml:space="preserve">70 </w:t>
      </w:r>
      <w:proofErr w:type="gramStart"/>
      <w:r w:rsidRPr="00485C45">
        <w:rPr>
          <w:rFonts w:ascii="Times New Roman" w:hAnsi="Times New Roman" w:cs="Times New Roman"/>
          <w:sz w:val="24"/>
          <w:szCs w:val="24"/>
        </w:rPr>
        <w:t>%  и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 более  правильных ответов -  «хорошо»</w:t>
      </w:r>
    </w:p>
    <w:p w:rsidR="00485C45" w:rsidRPr="00485C45" w:rsidRDefault="00485C45" w:rsidP="00485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C45">
        <w:rPr>
          <w:rFonts w:ascii="Times New Roman" w:hAnsi="Times New Roman" w:cs="Times New Roman"/>
          <w:sz w:val="24"/>
          <w:szCs w:val="24"/>
        </w:rPr>
        <w:t xml:space="preserve">50 </w:t>
      </w:r>
      <w:proofErr w:type="gramStart"/>
      <w:r w:rsidRPr="00485C45">
        <w:rPr>
          <w:rFonts w:ascii="Times New Roman" w:hAnsi="Times New Roman" w:cs="Times New Roman"/>
          <w:sz w:val="24"/>
          <w:szCs w:val="24"/>
        </w:rPr>
        <w:t>%  и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 более  правильных ответов -  «удовлетворительно»</w:t>
      </w:r>
    </w:p>
    <w:p w:rsidR="00262CC4" w:rsidRPr="00485C45" w:rsidRDefault="00485C45" w:rsidP="00485C45">
      <w:pPr>
        <w:pStyle w:val="a3"/>
      </w:pPr>
      <w:proofErr w:type="gramStart"/>
      <w:r w:rsidRPr="00485C45">
        <w:rPr>
          <w:rFonts w:ascii="Times New Roman" w:hAnsi="Times New Roman" w:cs="Times New Roman"/>
          <w:sz w:val="24"/>
          <w:szCs w:val="24"/>
        </w:rPr>
        <w:t>Менее  50</w:t>
      </w:r>
      <w:proofErr w:type="gramEnd"/>
      <w:r w:rsidRPr="00485C45">
        <w:rPr>
          <w:rFonts w:ascii="Times New Roman" w:hAnsi="Times New Roman" w:cs="Times New Roman"/>
          <w:sz w:val="24"/>
          <w:szCs w:val="24"/>
        </w:rPr>
        <w:t xml:space="preserve"> %  правильных ответов -  «неудовлетворительно</w:t>
      </w:r>
      <w:bookmarkStart w:id="0" w:name="_GoBack"/>
      <w:bookmarkEnd w:id="0"/>
      <w:r>
        <w:t>»</w:t>
      </w:r>
    </w:p>
    <w:sectPr w:rsidR="00262CC4" w:rsidRPr="0048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45"/>
    <w:rsid w:val="00262CC4"/>
    <w:rsid w:val="004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9DD4-E3C8-46CC-A6E7-63BBF179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2014-12-02T18:16:00Z</dcterms:created>
  <dcterms:modified xsi:type="dcterms:W3CDTF">2014-12-02T18:18:00Z</dcterms:modified>
</cp:coreProperties>
</file>