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B6" w:rsidRPr="007C0AE9" w:rsidRDefault="00827FB6" w:rsidP="007C0AE9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AE9">
        <w:rPr>
          <w:rFonts w:ascii="Times New Roman" w:hAnsi="Times New Roman"/>
          <w:b/>
          <w:sz w:val="28"/>
          <w:szCs w:val="28"/>
          <w:lang w:val="uk-UA"/>
        </w:rPr>
        <w:t>ТЕМА № 3 ПІДГОТОВЧІ ТА ТРАНСПОРТНІ  РОБОТИ</w:t>
      </w:r>
    </w:p>
    <w:p w:rsidR="00827FB6" w:rsidRPr="007C0AE9" w:rsidRDefault="00827FB6" w:rsidP="007C0AE9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FB6" w:rsidRPr="007C0AE9" w:rsidRDefault="00827FB6" w:rsidP="007C0AE9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7FB6" w:rsidRPr="007C0AE9" w:rsidRDefault="00827FB6" w:rsidP="007C0AE9">
      <w:pPr>
        <w:shd w:val="clear" w:color="auto" w:fill="F5F5F5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C0A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План</w:t>
      </w:r>
    </w:p>
    <w:p w:rsidR="00827FB6" w:rsidRPr="007C0AE9" w:rsidRDefault="00827FB6" w:rsidP="007C0AE9">
      <w:pPr>
        <w:shd w:val="clear" w:color="auto" w:fill="F5F5F5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7FB6" w:rsidRPr="007C0AE9" w:rsidRDefault="00827FB6" w:rsidP="007C0AE9">
      <w:pPr>
        <w:numPr>
          <w:ilvl w:val="0"/>
          <w:numId w:val="2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A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Складування будів</w:t>
      </w:r>
      <w:r w:rsidR="002A0FB8" w:rsidRPr="007C0A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ельних матеріалів і конструкцій</w:t>
      </w:r>
    </w:p>
    <w:p w:rsidR="00827FB6" w:rsidRPr="007C0AE9" w:rsidRDefault="00827FB6" w:rsidP="007C0AE9">
      <w:pPr>
        <w:numPr>
          <w:ilvl w:val="0"/>
          <w:numId w:val="2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A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Транспортування будів</w:t>
      </w:r>
      <w:r w:rsidR="002A0FB8" w:rsidRPr="007C0A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ельних матеріалів і конструкцій</w:t>
      </w:r>
    </w:p>
    <w:p w:rsidR="002A0FB8" w:rsidRPr="007C0AE9" w:rsidRDefault="002A0FB8" w:rsidP="007C0AE9">
      <w:pPr>
        <w:numPr>
          <w:ilvl w:val="0"/>
          <w:numId w:val="2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AE9">
        <w:rPr>
          <w:rFonts w:ascii="Times New Roman" w:hAnsi="Times New Roman"/>
          <w:b/>
          <w:sz w:val="28"/>
          <w:szCs w:val="28"/>
          <w:lang w:val="uk-UA"/>
        </w:rPr>
        <w:t xml:space="preserve">Тимчасові дороги на будмайданчику </w:t>
      </w:r>
      <w:r w:rsidRPr="007C0AE9">
        <w:rPr>
          <w:rFonts w:ascii="Times New Roman" w:hAnsi="Times New Roman"/>
          <w:sz w:val="28"/>
          <w:szCs w:val="28"/>
          <w:lang w:val="uk-UA"/>
        </w:rPr>
        <w:t>(сам. вивчення)</w:t>
      </w:r>
    </w:p>
    <w:p w:rsidR="002A0FB8" w:rsidRPr="007C0AE9" w:rsidRDefault="002A0FB8" w:rsidP="007C0AE9">
      <w:pPr>
        <w:numPr>
          <w:ilvl w:val="0"/>
          <w:numId w:val="2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AE9">
        <w:rPr>
          <w:rFonts w:ascii="Times New Roman" w:hAnsi="Times New Roman"/>
          <w:b/>
          <w:sz w:val="28"/>
          <w:szCs w:val="28"/>
          <w:lang w:val="uk-UA"/>
        </w:rPr>
        <w:t xml:space="preserve">Улаштування підкранової колії  </w:t>
      </w:r>
      <w:r w:rsidRPr="007C0AE9">
        <w:rPr>
          <w:rFonts w:ascii="Times New Roman" w:hAnsi="Times New Roman"/>
          <w:sz w:val="28"/>
          <w:szCs w:val="28"/>
          <w:lang w:val="uk-UA"/>
        </w:rPr>
        <w:t>(сам. вивчення)</w:t>
      </w:r>
    </w:p>
    <w:p w:rsidR="00827FB6" w:rsidRPr="007C0AE9" w:rsidRDefault="002A0FB8" w:rsidP="007C0AE9">
      <w:pPr>
        <w:numPr>
          <w:ilvl w:val="0"/>
          <w:numId w:val="2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A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Упаковка будівельних вантажів</w:t>
      </w:r>
    </w:p>
    <w:p w:rsidR="002A0FB8" w:rsidRPr="007C0AE9" w:rsidRDefault="002A0FB8" w:rsidP="007C0AE9">
      <w:pPr>
        <w:numPr>
          <w:ilvl w:val="0"/>
          <w:numId w:val="2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AE9">
        <w:rPr>
          <w:rFonts w:ascii="Times New Roman" w:hAnsi="Times New Roman"/>
          <w:b/>
          <w:sz w:val="28"/>
          <w:szCs w:val="28"/>
          <w:lang w:val="uk-UA"/>
        </w:rPr>
        <w:t xml:space="preserve">Вантажно-розвантажувальні роботи на буд майданчику </w:t>
      </w:r>
      <w:r w:rsidRPr="007C0AE9">
        <w:rPr>
          <w:rFonts w:ascii="Times New Roman" w:hAnsi="Times New Roman"/>
          <w:sz w:val="28"/>
          <w:szCs w:val="28"/>
          <w:lang w:val="uk-UA"/>
        </w:rPr>
        <w:t>(сам. вивчення)</w:t>
      </w:r>
    </w:p>
    <w:p w:rsidR="00827FB6" w:rsidRPr="007C0AE9" w:rsidRDefault="00827FB6" w:rsidP="007C0AE9">
      <w:pPr>
        <w:shd w:val="clear" w:color="auto" w:fill="F5F5F5"/>
        <w:spacing w:after="0" w:line="360" w:lineRule="auto"/>
        <w:ind w:left="720"/>
        <w:textAlignment w:val="top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96D8C" w:rsidRPr="007C0AE9" w:rsidRDefault="00E96D8C" w:rsidP="007C0AE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7C0A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Рекомендовані джерела:</w:t>
      </w:r>
    </w:p>
    <w:p w:rsidR="00E96D8C" w:rsidRPr="007C0AE9" w:rsidRDefault="00E96D8C" w:rsidP="007C0AE9">
      <w:pPr>
        <w:numPr>
          <w:ilvl w:val="1"/>
          <w:numId w:val="7"/>
        </w:numPr>
        <w:tabs>
          <w:tab w:val="clear" w:pos="1440"/>
          <w:tab w:val="num" w:pos="709"/>
        </w:tabs>
        <w:spacing w:after="0" w:line="360" w:lineRule="auto"/>
        <w:ind w:left="709" w:hanging="425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0AE9">
        <w:rPr>
          <w:rFonts w:ascii="Times New Roman" w:eastAsia="Times New Roman" w:hAnsi="Times New Roman"/>
          <w:sz w:val="28"/>
          <w:szCs w:val="28"/>
          <w:lang w:val="uk-UA" w:eastAsia="ru-RU"/>
        </w:rPr>
        <w:t>В.К. Черненка. Технологі будівельного  виробництва. – К.: Вища школа, 2002р. – 38-58с.</w:t>
      </w:r>
    </w:p>
    <w:p w:rsidR="00E96D8C" w:rsidRPr="007C0AE9" w:rsidRDefault="00E96D8C" w:rsidP="007C0AE9">
      <w:pPr>
        <w:numPr>
          <w:ilvl w:val="1"/>
          <w:numId w:val="7"/>
        </w:numPr>
        <w:tabs>
          <w:tab w:val="clear" w:pos="1440"/>
          <w:tab w:val="num" w:pos="709"/>
        </w:tabs>
        <w:spacing w:after="0" w:line="360" w:lineRule="auto"/>
        <w:ind w:left="709" w:hanging="425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0AE9">
        <w:rPr>
          <w:rFonts w:ascii="Times New Roman" w:eastAsia="Times New Roman" w:hAnsi="Times New Roman"/>
          <w:sz w:val="28"/>
          <w:szCs w:val="28"/>
          <w:lang w:val="uk-UA" w:eastAsia="ru-RU"/>
        </w:rPr>
        <w:t>М.Г. Ярмоленка. Технологі будівельного  виробництва. – К.: Вища школа, 2005р. – 25-34с.</w:t>
      </w:r>
    </w:p>
    <w:p w:rsidR="00827FB6" w:rsidRPr="007C0AE9" w:rsidRDefault="00827FB6" w:rsidP="007C0AE9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27FB6" w:rsidRPr="007C0AE9" w:rsidRDefault="00E96D8C" w:rsidP="007C0AE9">
      <w:pPr>
        <w:numPr>
          <w:ilvl w:val="0"/>
          <w:numId w:val="6"/>
        </w:numPr>
        <w:shd w:val="clear" w:color="auto" w:fill="F5F5F5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A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СКЛАДУВАННЯ БУДІВЕЛЬНИХ МАТЕРІАЛІВ І КОНСТРУКЦІЙ</w:t>
      </w:r>
    </w:p>
    <w:p w:rsidR="00827FB6" w:rsidRPr="007C0AE9" w:rsidRDefault="00827FB6" w:rsidP="007C0AE9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</w:rPr>
        <w:t xml:space="preserve">  </w:t>
      </w:r>
      <w:r w:rsidRPr="007C0AE9">
        <w:rPr>
          <w:rFonts w:ascii="Times New Roman" w:hAnsi="Times New Roman"/>
          <w:sz w:val="28"/>
          <w:szCs w:val="28"/>
          <w:lang w:val="uk-UA"/>
        </w:rPr>
        <w:t xml:space="preserve">Склади  матеріалів  залежно від  прийнятої  організації  робіт можуть  бути  центральними  і  приобъектными.  Центральні  склади влаштовують,  коли  треба  створити  певний  запас  матеріальних ресурсів. 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Приобъектный  склад  розташовується на будівельному майданчику безпосередньо в зоні дії монтажних кранів.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Розташування  приобъектного  складу  (зона  складування),  його розміри,  розміщення  і  призначення  окремих  майданчиків регламентується проектом виконання робіт.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</w:rPr>
        <w:t xml:space="preserve">  </w:t>
      </w:r>
      <w:r w:rsidRPr="007C0AE9">
        <w:rPr>
          <w:rFonts w:ascii="Times New Roman" w:hAnsi="Times New Roman"/>
          <w:b/>
          <w:i/>
          <w:sz w:val="28"/>
          <w:szCs w:val="28"/>
          <w:lang w:val="uk-UA"/>
        </w:rPr>
        <w:t>Збірні  елементи</w:t>
      </w:r>
      <w:r w:rsidRPr="007C0AE9">
        <w:rPr>
          <w:rFonts w:ascii="Times New Roman" w:hAnsi="Times New Roman"/>
          <w:sz w:val="28"/>
          <w:szCs w:val="28"/>
          <w:lang w:val="uk-UA"/>
        </w:rPr>
        <w:t xml:space="preserve">,  за винятком  колон,  повинні  зберігатися  в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положенні,  близькому  до  проектного.  Збірні  залізобетонні  елементи складують  в  штабелях.  Кожен  штабель  укладають  на  два  подкладных  бруси.  Між  рядами  штабелю  укладають  по  два  прокладення. Прокладення  слід  розміщувати  обов'язково  в  двох  вертикальних площинах  з  підкладками.  Відстань  між  підкладками,  отже,  і прокладеннями беруть такий, щоб в елементах конструкцій не виникало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неприпустимих і залишкових деформацій і перенапружень.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Під час складування, конструкції роблять висновок так, щоб марки, які нанесені  на  них,  легко  недоглядали.  Через  кожні  два  штабелі  в подовжньому  і  через  25  м  в  поперечному  напрямах  треба залишати  проходи  0,7-1,0  м.  Відстань  між  суміжними  штабелями залишають не менше ніж 20 см, щоб уникнути ушкоджень елементів при вантажних операціях. 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Висота  укладення  штабелів  визначається  нормативними вимогами  (мал.  2.5).  Нижній  ряд  в  штабелях  збірних  елементів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роблять висновок на дерев'яні підкладки розміром 150 х 150, 150 х100 або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</w:rPr>
        <w:t xml:space="preserve">100 </w:t>
      </w:r>
      <w:r w:rsidRPr="007C0AE9">
        <w:rPr>
          <w:rFonts w:ascii="Times New Roman" w:hAnsi="Times New Roman"/>
          <w:sz w:val="28"/>
          <w:szCs w:val="28"/>
          <w:lang w:val="uk-UA"/>
        </w:rPr>
        <w:t xml:space="preserve">х 100 мм, наступні ряди - на прокладення розміром 80 х 80 мм, так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щоб товщина їх була не менше висоти монтажних петель, а їх кінці на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7C0AE9">
        <w:rPr>
          <w:rFonts w:ascii="Times New Roman" w:hAnsi="Times New Roman"/>
          <w:sz w:val="28"/>
          <w:szCs w:val="28"/>
        </w:rPr>
        <w:t xml:space="preserve">50 </w:t>
      </w:r>
      <w:r w:rsidRPr="007C0AE9">
        <w:rPr>
          <w:rFonts w:ascii="Times New Roman" w:hAnsi="Times New Roman"/>
          <w:sz w:val="28"/>
          <w:szCs w:val="28"/>
          <w:lang w:val="uk-UA"/>
        </w:rPr>
        <w:t>мм виступали за край виробі</w:t>
      </w:r>
      <w:proofErr w:type="gramStart"/>
      <w:r w:rsidRPr="007C0AE9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7C0AE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</w:rPr>
        <w:t xml:space="preserve">  </w:t>
      </w:r>
    </w:p>
    <w:p w:rsidR="00827FB6" w:rsidRPr="007C0AE9" w:rsidRDefault="00E96D8C" w:rsidP="007C0AE9">
      <w:pPr>
        <w:pStyle w:val="a3"/>
        <w:spacing w:line="360" w:lineRule="auto"/>
        <w:ind w:hanging="1134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827FB6" w:rsidRPr="007C0AE9">
        <w:rPr>
          <w:rFonts w:ascii="Times New Roman" w:hAnsi="Times New Roman"/>
          <w:sz w:val="28"/>
          <w:szCs w:val="28"/>
        </w:rPr>
        <w:t xml:space="preserve"> </w:t>
      </w:r>
      <w:r w:rsidR="00827FB6" w:rsidRPr="007C0AE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CC5C41" wp14:editId="49FC06C0">
            <wp:extent cx="2226651" cy="229123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51" cy="229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lastRenderedPageBreak/>
        <w:t xml:space="preserve">Мал. Складування будівельних конструкцій :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а - залізобетонних; би - металевих; 1 - лежні-підкладки; 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</w:rPr>
        <w:t xml:space="preserve">2 – </w:t>
      </w:r>
      <w:r w:rsidRPr="007C0AE9">
        <w:rPr>
          <w:rFonts w:ascii="Times New Roman" w:hAnsi="Times New Roman"/>
          <w:sz w:val="28"/>
          <w:szCs w:val="28"/>
          <w:lang w:val="uk-UA"/>
        </w:rPr>
        <w:t xml:space="preserve">прокладення; 3 - металеві опори; 4 - касета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</w:rPr>
        <w:t xml:space="preserve">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</w:rPr>
        <w:t xml:space="preserve">    </w:t>
      </w:r>
      <w:r w:rsidRPr="007C0AE9">
        <w:rPr>
          <w:rFonts w:ascii="Times New Roman" w:hAnsi="Times New Roman"/>
          <w:sz w:val="28"/>
          <w:szCs w:val="28"/>
          <w:lang w:val="uk-UA"/>
        </w:rPr>
        <w:t xml:space="preserve">При зберіганні цеглина в пакетах на піддонах роблять висновок не більш як в два яруси, в контейнерах - в один. Плиткові матеріали - азбестоцементні  листи,  черепицю  складають  в  штабелю,  заввишки  не  більше ніж  1  м.  Круглий  ліс  -  в  штабелях,  заввишки  не більше ніж  1,5  м  зі встановленням підпорів.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Сипкі матеріали, рідкі, ручні інструменти, замки, дверні  ручки,  шурупи,  цвяхи  і тому подібне  зберігають  в  закритих  складах  за зоною дії крану.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FB6" w:rsidRPr="007C0AE9" w:rsidRDefault="00827FB6" w:rsidP="007C0AE9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FB6" w:rsidRPr="007C0AE9" w:rsidRDefault="00E96D8C" w:rsidP="007C0AE9">
      <w:pPr>
        <w:numPr>
          <w:ilvl w:val="0"/>
          <w:numId w:val="6"/>
        </w:numPr>
        <w:shd w:val="clear" w:color="auto" w:fill="F5F5F5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A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ТРАНСПОРТУВАННЯ БУДІВЕЛЬНИХ МАТЕРІАЛІВ І КОНСТРУКЦІЙ</w:t>
      </w:r>
    </w:p>
    <w:p w:rsidR="00827FB6" w:rsidRPr="007C0AE9" w:rsidRDefault="00827FB6" w:rsidP="007C0AE9">
      <w:pPr>
        <w:spacing w:line="360" w:lineRule="auto"/>
        <w:rPr>
          <w:sz w:val="28"/>
          <w:szCs w:val="28"/>
        </w:rPr>
      </w:pP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Технічні засоби будівельного транспорту розрізняють: </w:t>
      </w:r>
    </w:p>
    <w:p w:rsidR="00827FB6" w:rsidRPr="007C0AE9" w:rsidRDefault="00827FB6" w:rsidP="007C0AE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за  відстанню  дії.  Їх  розділяють  на  два  види:  будівельні  і загального  призначення.  Транспортні  засоби,  які  експлуатуються  безпосередньо на будівельних майданчиках, називають будівельними - крани веж,  навантажувачі,  конвеєри.  Автомобілі,  залізничні вагони,  самохідні  крани  мають  необмежений  радіус  дії  і  можуть використовуватися  як  на  будівництві,  так і  в  інших  галузях господарства; </w:t>
      </w:r>
    </w:p>
    <w:p w:rsidR="00827FB6" w:rsidRPr="007C0AE9" w:rsidRDefault="00827FB6" w:rsidP="007C0AE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за характером дії транспортні засоби можуть бути циклічними але  безперервними.  Автомобілі,  навантажувачі,  крани  -  засоби циклічної  дії;  стрічкові  транспортери,  шнеки,  спеціальні  насоси  -  засоби безперервної дії; </w:t>
      </w:r>
    </w:p>
    <w:p w:rsidR="00827FB6" w:rsidRPr="007C0AE9" w:rsidRDefault="00827FB6" w:rsidP="007C0AE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lastRenderedPageBreak/>
        <w:t xml:space="preserve">за  видом  шляхи  -  безрейкові,  рейкові,  водні,  повітряні, трубопровідні засоби; </w:t>
      </w:r>
    </w:p>
    <w:p w:rsidR="00827FB6" w:rsidRPr="007C0AE9" w:rsidRDefault="00827FB6" w:rsidP="007C0AE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за видом тяги транспортні засоби розділяють на чотири групи: з  автономними  двигунами;  з  двигунами,  які  працюють  від  зовнішніх енергетичних  джерел;  причіпні  і  гравітаційні  (спускові  лотки, бункери); </w:t>
      </w:r>
    </w:p>
    <w:p w:rsidR="00827FB6" w:rsidRPr="007C0AE9" w:rsidRDefault="00827FB6" w:rsidP="007C0AE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за  напрямом  руху  робочих  органів  транспортні  засоби можуть бути  тільки  для  горизонтального  переміщення  (автомобілі, залізничні  вагони  і тому подібне),  для  вертикального  (підйомники,  спускові лотки) і вертикально-горизонтального переміщення (крани веж, бетононасоси) вантажів; </w:t>
      </w:r>
    </w:p>
    <w:p w:rsidR="00827FB6" w:rsidRPr="007C0AE9" w:rsidRDefault="00827FB6" w:rsidP="007C0AE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за  спеціалізацією  -  спеціалізовані  і  засоби  загального призначення. До спеціалізованих належать цементовози, гудронаторы, панелевозы, фермовозы, колоновозы; </w:t>
      </w:r>
    </w:p>
    <w:p w:rsidR="00827FB6" w:rsidRPr="007C0AE9" w:rsidRDefault="00827FB6" w:rsidP="007C0AE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за поєднанням транспортні засоби розділяють на дві групи. До першої  групи  належать  засоби,  призначені  тільки  для  перевезення  вантажів (автомобілі, залізничні вагони), до другої - засоби, які разом з  переміщенням  здійснюють  і  технологічні  операції  (крани веж, автобетономішалки, скрепери).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Транспортні засоби: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а - бортові автомобілі; б - самоскиди; у - тягачі; г - панелевоз;  д - для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транспортування сантехблоків; е - фермовоз; е - для транспортування плит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перекриття; ж – авто бетонозмішувачі; з - цементовоз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27FB6" w:rsidRPr="007C0AE9" w:rsidRDefault="00E96D8C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                                             </w:t>
      </w:r>
      <w:r w:rsidR="00827FB6" w:rsidRPr="007C0AE9">
        <w:rPr>
          <w:noProof/>
          <w:sz w:val="28"/>
          <w:szCs w:val="28"/>
          <w:lang w:eastAsia="ru-RU"/>
        </w:rPr>
        <w:drawing>
          <wp:inline distT="0" distB="0" distL="0" distR="0" wp14:anchorId="649BC51F" wp14:editId="46E61A24">
            <wp:extent cx="2362200" cy="308078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99" cy="308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27FB6" w:rsidRPr="007C0AE9" w:rsidRDefault="00827FB6" w:rsidP="007C0AE9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u w:val="dotted"/>
          <w:lang w:eastAsia="ru-RU"/>
        </w:rPr>
      </w:pPr>
      <w:r w:rsidRPr="007C0AE9">
        <w:rPr>
          <w:rFonts w:ascii="Times New Roman" w:hAnsi="Times New Roman"/>
          <w:b/>
          <w:noProof/>
          <w:sz w:val="28"/>
          <w:szCs w:val="28"/>
          <w:u w:val="dotted"/>
          <w:lang w:val="uk-UA" w:eastAsia="ru-RU"/>
        </w:rPr>
        <w:t>Упаковка будівельних вантажів.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7C0AE9">
        <w:rPr>
          <w:rFonts w:ascii="Times New Roman" w:hAnsi="Times New Roman"/>
          <w:sz w:val="28"/>
          <w:szCs w:val="28"/>
          <w:lang w:val="uk-UA"/>
        </w:rPr>
        <w:t>В процесі  доставки  мелкоштучних  вантажів,  при  навантажувально-розвантажувальних  і  складських  роботах  з  ними,  для  запобігання втратам  і  підвищенню  продуктивності  праці  впроваджують</w:t>
      </w:r>
      <w:r w:rsidRPr="007C0AE9">
        <w:rPr>
          <w:sz w:val="28"/>
          <w:szCs w:val="28"/>
          <w:lang w:val="uk-UA"/>
        </w:rPr>
        <w:t xml:space="preserve">  </w:t>
      </w:r>
      <w:r w:rsidRPr="007C0AE9">
        <w:rPr>
          <w:rFonts w:ascii="Times New Roman" w:hAnsi="Times New Roman"/>
          <w:b/>
          <w:i/>
          <w:sz w:val="28"/>
          <w:szCs w:val="28"/>
          <w:lang w:val="uk-UA"/>
        </w:rPr>
        <w:t>пакетні</w:t>
      </w:r>
      <w:r w:rsidRPr="007C0AE9">
        <w:rPr>
          <w:sz w:val="28"/>
          <w:szCs w:val="28"/>
          <w:lang w:val="uk-UA"/>
        </w:rPr>
        <w:t xml:space="preserve">  </w:t>
      </w:r>
      <w:r w:rsidRPr="007C0AE9">
        <w:rPr>
          <w:rFonts w:ascii="Times New Roman" w:hAnsi="Times New Roman"/>
          <w:sz w:val="28"/>
          <w:szCs w:val="28"/>
          <w:lang w:val="uk-UA"/>
        </w:rPr>
        <w:t>і</w:t>
      </w:r>
      <w:r w:rsidRPr="007C0AE9">
        <w:rPr>
          <w:sz w:val="28"/>
          <w:szCs w:val="28"/>
          <w:lang w:val="uk-UA"/>
        </w:rPr>
        <w:t xml:space="preserve"> </w:t>
      </w:r>
      <w:r w:rsidRPr="007C0AE9">
        <w:rPr>
          <w:rFonts w:ascii="Times New Roman" w:hAnsi="Times New Roman"/>
          <w:b/>
          <w:i/>
          <w:sz w:val="28"/>
          <w:szCs w:val="28"/>
          <w:lang w:val="uk-UA"/>
        </w:rPr>
        <w:t>контейнерні</w:t>
      </w:r>
      <w:r w:rsidRPr="007C0AE9">
        <w:rPr>
          <w:sz w:val="28"/>
          <w:szCs w:val="28"/>
          <w:lang w:val="uk-UA"/>
        </w:rPr>
        <w:t xml:space="preserve"> </w:t>
      </w:r>
      <w:r w:rsidRPr="007C0AE9">
        <w:rPr>
          <w:rFonts w:ascii="Times New Roman" w:hAnsi="Times New Roman"/>
          <w:sz w:val="28"/>
          <w:szCs w:val="28"/>
          <w:lang w:val="uk-UA"/>
        </w:rPr>
        <w:t xml:space="preserve">перевезення.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27FB6" w:rsidRPr="007C0AE9" w:rsidRDefault="00827FB6" w:rsidP="007C0AE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b/>
          <w:sz w:val="28"/>
          <w:szCs w:val="28"/>
          <w:lang w:val="uk-UA"/>
        </w:rPr>
        <w:t>Контейнер</w:t>
      </w:r>
      <w:r w:rsidRPr="007C0AE9">
        <w:rPr>
          <w:sz w:val="28"/>
          <w:szCs w:val="28"/>
          <w:lang w:val="uk-UA"/>
        </w:rPr>
        <w:t xml:space="preserve">  </w:t>
      </w:r>
      <w:r w:rsidRPr="007C0AE9">
        <w:rPr>
          <w:rFonts w:ascii="Times New Roman" w:hAnsi="Times New Roman"/>
          <w:sz w:val="28"/>
          <w:szCs w:val="28"/>
          <w:lang w:val="uk-UA"/>
        </w:rPr>
        <w:t xml:space="preserve">-  це  інвентарний  багатократного  використання пристрій  або  об'ємна  місткість,  яка  дає  можливість  транспортувати  багажі без  допоміжної  тари  і  виконувати  вантажні  процеси  механізованим способом .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eastAsia="ru-RU"/>
        </w:rPr>
        <w:t xml:space="preserve"> - </w:t>
      </w:r>
      <w:r w:rsidRPr="007C0AE9">
        <w:rPr>
          <w:rFonts w:ascii="Times New Roman" w:hAnsi="Times New Roman"/>
          <w:sz w:val="28"/>
          <w:szCs w:val="28"/>
          <w:lang w:val="uk-UA"/>
        </w:rPr>
        <w:t xml:space="preserve">за  конструктивними  особливостями контейнери  можуть  бути  розбірними  і   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Pr="007C0AE9">
        <w:rPr>
          <w:rFonts w:ascii="Times New Roman" w:hAnsi="Times New Roman"/>
          <w:sz w:val="28"/>
          <w:szCs w:val="28"/>
          <w:lang w:val="uk-UA"/>
        </w:rPr>
        <w:t>нерозбірними,  складними, відкритого  або  закритого  типу;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eastAsia="ru-RU"/>
        </w:rPr>
        <w:t xml:space="preserve">-  </w:t>
      </w:r>
      <w:r w:rsidRPr="007C0AE9">
        <w:rPr>
          <w:rFonts w:ascii="Times New Roman" w:hAnsi="Times New Roman"/>
          <w:sz w:val="28"/>
          <w:szCs w:val="28"/>
          <w:lang w:val="uk-UA"/>
        </w:rPr>
        <w:t>за  способом  розвантаження  - саморозвантажувальні або з розвантаженням вручну;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eastAsia="ru-RU"/>
        </w:rPr>
        <w:t xml:space="preserve">-  </w:t>
      </w:r>
      <w:r w:rsidRPr="007C0AE9">
        <w:rPr>
          <w:rFonts w:ascii="Times New Roman" w:hAnsi="Times New Roman"/>
          <w:noProof/>
          <w:sz w:val="28"/>
          <w:szCs w:val="28"/>
          <w:lang w:val="uk-UA" w:eastAsia="ru-RU"/>
        </w:rPr>
        <w:t>за призначенням -  універсальні  і  спеціалізовані.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  </w:t>
      </w:r>
      <w:r w:rsidRPr="007C0AE9">
        <w:rPr>
          <w:rFonts w:ascii="Times New Roman" w:hAnsi="Times New Roman"/>
          <w:sz w:val="28"/>
          <w:szCs w:val="28"/>
          <w:lang w:val="uk-UA"/>
        </w:rPr>
        <w:t xml:space="preserve">Доцільність  використання  кожного типу  контейнера  визначається  видом  вантажів  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7C0AE9">
        <w:rPr>
          <w:rFonts w:ascii="Times New Roman" w:hAnsi="Times New Roman"/>
          <w:sz w:val="28"/>
          <w:szCs w:val="28"/>
          <w:lang w:val="uk-UA"/>
        </w:rPr>
        <w:t xml:space="preserve">і  особливістю транспортних засобів.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7C0AE9">
        <w:rPr>
          <w:rFonts w:ascii="Times New Roman" w:hAnsi="Times New Roman"/>
          <w:sz w:val="28"/>
          <w:szCs w:val="28"/>
          <w:lang w:val="uk-UA"/>
        </w:rPr>
        <w:t xml:space="preserve">Поряд з  контейнерами  у  будівництві  широко  застосовують пакетні  перевезення  вантажів.  Їх  застосовують  під час  транспортування  великої  кількості  будівельних  мелкоштучних  вантажів (будівельної цеглини, азбестоцементних виробів і тому подібне). </w:t>
      </w:r>
    </w:p>
    <w:p w:rsidR="00827FB6" w:rsidRPr="007C0AE9" w:rsidRDefault="00827FB6" w:rsidP="007C0AE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7C0AE9">
        <w:rPr>
          <w:rFonts w:ascii="Times New Roman" w:hAnsi="Times New Roman"/>
          <w:b/>
          <w:sz w:val="28"/>
          <w:szCs w:val="28"/>
          <w:lang w:val="uk-UA"/>
        </w:rPr>
        <w:t>Пакетування</w:t>
      </w:r>
      <w:r w:rsidRPr="007C0AE9">
        <w:rPr>
          <w:sz w:val="28"/>
          <w:szCs w:val="28"/>
          <w:lang w:val="uk-UA"/>
        </w:rPr>
        <w:t xml:space="preserve">  </w:t>
      </w:r>
      <w:r w:rsidRPr="007C0AE9">
        <w:rPr>
          <w:rFonts w:ascii="Times New Roman" w:hAnsi="Times New Roman"/>
          <w:sz w:val="28"/>
          <w:szCs w:val="28"/>
          <w:lang w:val="uk-UA"/>
        </w:rPr>
        <w:t xml:space="preserve">-  це  процес  об'єднання  мелкоштучних  матеріалів в  укрупнені  об'єми  спеціальними  технічними  засобами  (піддони, стрічки), яка дає можливість навантажувати і розвантажувати пакети механізованими засобами. 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Засоби пакетування розрізняють по: 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eastAsia="ru-RU"/>
        </w:rPr>
        <w:t xml:space="preserve">-  </w:t>
      </w:r>
      <w:r w:rsidRPr="007C0AE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призначенням  -  універсальні  і  спеціалізовані;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eastAsia="ru-RU"/>
        </w:rPr>
        <w:t xml:space="preserve">-  </w:t>
      </w:r>
      <w:r w:rsidRPr="007C0AE9">
        <w:rPr>
          <w:rFonts w:ascii="Times New Roman" w:hAnsi="Times New Roman"/>
          <w:sz w:val="28"/>
          <w:szCs w:val="28"/>
          <w:lang w:val="uk-UA"/>
        </w:rPr>
        <w:t xml:space="preserve">видом  - </w:t>
      </w:r>
      <w:proofErr w:type="gramStart"/>
      <w:r w:rsidRPr="007C0AE9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7C0AE9">
        <w:rPr>
          <w:rFonts w:ascii="Times New Roman" w:hAnsi="Times New Roman"/>
          <w:sz w:val="28"/>
          <w:szCs w:val="28"/>
          <w:lang w:val="uk-UA"/>
        </w:rPr>
        <w:t xml:space="preserve">іддони, пакетні стропи, касети і плівки, сітки, обв'язування;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eastAsia="ru-RU"/>
        </w:rPr>
        <w:t xml:space="preserve">-  </w:t>
      </w:r>
      <w:r w:rsidRPr="007C0AE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конструкцією - жорсткі, напівжорсткі і гнучкі;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eastAsia="ru-RU"/>
        </w:rPr>
        <w:t xml:space="preserve">-  </w:t>
      </w:r>
      <w:r w:rsidRPr="007C0AE9">
        <w:rPr>
          <w:rFonts w:ascii="Times New Roman" w:hAnsi="Times New Roman"/>
          <w:sz w:val="28"/>
          <w:szCs w:val="28"/>
          <w:lang w:val="uk-UA"/>
        </w:rPr>
        <w:t>кількістю використання - багатократного і разового використання.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27FB6" w:rsidRPr="007C0AE9" w:rsidRDefault="00E96D8C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                      </w:t>
      </w:r>
      <w:r w:rsidR="00827FB6" w:rsidRPr="007C0AE9">
        <w:rPr>
          <w:noProof/>
          <w:sz w:val="28"/>
          <w:szCs w:val="28"/>
          <w:lang w:eastAsia="ru-RU"/>
        </w:rPr>
        <w:drawing>
          <wp:inline distT="0" distB="0" distL="0" distR="0" wp14:anchorId="0485B5CB" wp14:editId="189BD0A4">
            <wp:extent cx="3518882" cy="3065208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048" cy="306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6" w:rsidRPr="007C0AE9" w:rsidRDefault="00E96D8C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                    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C0AE9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Контейнери і засоби пакетування : 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 xml:space="preserve">а - універсальний контейнер; би - контейнер для скла; у - для покрівельних матеріалів;          г - для рулонних покрівельних матеріалів;  д - для азбестоцементних труб; е - пакет чавунних труб; е - пакет силікатної цеглини;  ж - піддон для цеглини;  з - засіб для пакетування чавунних радіаторів опалювання </w:t>
      </w: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27FB6" w:rsidRPr="007C0AE9" w:rsidRDefault="00827FB6" w:rsidP="007C0AE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27FB6" w:rsidRPr="007C0AE9" w:rsidRDefault="00827FB6" w:rsidP="007C0AE9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27FB6" w:rsidRPr="007C0AE9" w:rsidRDefault="00827FB6" w:rsidP="007C0AE9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FB6" w:rsidRPr="007C0AE9" w:rsidRDefault="00827FB6" w:rsidP="007C0AE9">
      <w:pPr>
        <w:shd w:val="clear" w:color="auto" w:fill="D9D9D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C0AE9">
        <w:rPr>
          <w:rFonts w:ascii="Times New Roman" w:hAnsi="Times New Roman"/>
          <w:b/>
          <w:sz w:val="28"/>
          <w:szCs w:val="28"/>
          <w:lang w:val="uk-UA"/>
        </w:rPr>
        <w:t>Контрольні питання</w:t>
      </w:r>
    </w:p>
    <w:p w:rsidR="00827FB6" w:rsidRPr="007C0AE9" w:rsidRDefault="00827FB6" w:rsidP="007C0AE9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827FB6" w:rsidRPr="007C0AE9" w:rsidRDefault="00827FB6" w:rsidP="007C0AE9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>Як складуються збірні ж/б конструкції?</w:t>
      </w:r>
    </w:p>
    <w:p w:rsidR="00827FB6" w:rsidRPr="007C0AE9" w:rsidRDefault="00827FB6" w:rsidP="007C0AE9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>Як складуються мелкоштучні будівельні матеріали?</w:t>
      </w:r>
    </w:p>
    <w:p w:rsidR="00827FB6" w:rsidRPr="007C0AE9" w:rsidRDefault="00827FB6" w:rsidP="007C0AE9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>Які ви знаєте будівельні транспортні засоби?</w:t>
      </w:r>
    </w:p>
    <w:p w:rsidR="00827FB6" w:rsidRPr="007C0AE9" w:rsidRDefault="00827FB6" w:rsidP="007C0AE9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>Що таке контейнер?</w:t>
      </w:r>
    </w:p>
    <w:p w:rsidR="00827FB6" w:rsidRPr="007C0AE9" w:rsidRDefault="00827FB6" w:rsidP="007C0AE9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C0AE9">
        <w:rPr>
          <w:rFonts w:ascii="Times New Roman" w:hAnsi="Times New Roman"/>
          <w:sz w:val="28"/>
          <w:szCs w:val="28"/>
          <w:lang w:val="uk-UA"/>
        </w:rPr>
        <w:t>Що таке пакетування?</w:t>
      </w:r>
    </w:p>
    <w:p w:rsidR="001C1F0D" w:rsidRPr="007C0AE9" w:rsidRDefault="001C1F0D" w:rsidP="007C0AE9">
      <w:pPr>
        <w:spacing w:line="360" w:lineRule="auto"/>
        <w:rPr>
          <w:sz w:val="28"/>
          <w:szCs w:val="28"/>
        </w:rPr>
      </w:pPr>
    </w:p>
    <w:sectPr w:rsidR="001C1F0D" w:rsidRPr="007C0AE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AE" w:rsidRDefault="00FA39AE" w:rsidP="00E96D8C">
      <w:pPr>
        <w:spacing w:after="0" w:line="240" w:lineRule="auto"/>
      </w:pPr>
      <w:r>
        <w:separator/>
      </w:r>
    </w:p>
  </w:endnote>
  <w:endnote w:type="continuationSeparator" w:id="0">
    <w:p w:rsidR="00FA39AE" w:rsidRDefault="00FA39AE" w:rsidP="00E9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AE" w:rsidRDefault="00FA39AE" w:rsidP="00E96D8C">
      <w:pPr>
        <w:spacing w:after="0" w:line="240" w:lineRule="auto"/>
      </w:pPr>
      <w:r>
        <w:separator/>
      </w:r>
    </w:p>
  </w:footnote>
  <w:footnote w:type="continuationSeparator" w:id="0">
    <w:p w:rsidR="00FA39AE" w:rsidRDefault="00FA39AE" w:rsidP="00E9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8C" w:rsidRPr="00E96D8C" w:rsidRDefault="00E96D8C">
    <w:pPr>
      <w:pStyle w:val="a6"/>
      <w:rPr>
        <w:rFonts w:ascii="Times New Roman" w:hAnsi="Times New Roman"/>
      </w:rPr>
    </w:pPr>
    <w:r w:rsidRPr="00E96D8C">
      <w:rPr>
        <w:rFonts w:ascii="Times New Roman" w:hAnsi="Times New Roman"/>
        <w:lang w:val="uk-UA"/>
      </w:rPr>
      <w:t>Лекція № 3</w:t>
    </w:r>
  </w:p>
  <w:p w:rsidR="00E96D8C" w:rsidRDefault="00E96D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566"/>
      </v:shape>
    </w:pict>
  </w:numPicBullet>
  <w:abstractNum w:abstractNumId="0">
    <w:nsid w:val="15F176B9"/>
    <w:multiLevelType w:val="hybridMultilevel"/>
    <w:tmpl w:val="DF30E212"/>
    <w:lvl w:ilvl="0" w:tplc="041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FEB3D46"/>
    <w:multiLevelType w:val="hybridMultilevel"/>
    <w:tmpl w:val="0CB0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26241"/>
    <w:multiLevelType w:val="hybridMultilevel"/>
    <w:tmpl w:val="9060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EAB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F1ECD"/>
    <w:multiLevelType w:val="hybridMultilevel"/>
    <w:tmpl w:val="CE6C964C"/>
    <w:lvl w:ilvl="0" w:tplc="041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B76D1B"/>
    <w:multiLevelType w:val="hybridMultilevel"/>
    <w:tmpl w:val="641E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41322"/>
    <w:multiLevelType w:val="hybridMultilevel"/>
    <w:tmpl w:val="904C171E"/>
    <w:lvl w:ilvl="0" w:tplc="6FE2C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404B04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E0325"/>
    <w:multiLevelType w:val="hybridMultilevel"/>
    <w:tmpl w:val="30DCE2DC"/>
    <w:lvl w:ilvl="0" w:tplc="E29E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D62452"/>
    <w:multiLevelType w:val="hybridMultilevel"/>
    <w:tmpl w:val="281621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B6"/>
    <w:rsid w:val="001C1F0D"/>
    <w:rsid w:val="002A0FB8"/>
    <w:rsid w:val="007C0AE9"/>
    <w:rsid w:val="00807710"/>
    <w:rsid w:val="00827FB6"/>
    <w:rsid w:val="00C106D8"/>
    <w:rsid w:val="00E96D8C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F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FB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6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D8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6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D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F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FB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6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D8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6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D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4</cp:revision>
  <cp:lastPrinted>2013-10-09T07:36:00Z</cp:lastPrinted>
  <dcterms:created xsi:type="dcterms:W3CDTF">2013-10-03T10:36:00Z</dcterms:created>
  <dcterms:modified xsi:type="dcterms:W3CDTF">2013-10-09T09:36:00Z</dcterms:modified>
</cp:coreProperties>
</file>