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BE" w:rsidRDefault="00671FBE" w:rsidP="00671FBE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93435441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671FBE" w:rsidRPr="0004313F" w:rsidRDefault="00671FBE" w:rsidP="00671FBE">
      <w:pPr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B3">
        <w:rPr>
          <w:rFonts w:eastAsia="Times New Roman"/>
        </w:rPr>
        <w:t xml:space="preserve">  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>Данная программа составлена на основе:</w:t>
      </w:r>
    </w:p>
    <w:p w:rsidR="00671FBE" w:rsidRPr="0004313F" w:rsidRDefault="00671FBE" w:rsidP="00671FBE">
      <w:pPr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  -Федерального государственного образовательного стандарта начал</w:t>
      </w:r>
      <w:r>
        <w:rPr>
          <w:rFonts w:ascii="Times New Roman" w:eastAsia="Times New Roman" w:hAnsi="Times New Roman" w:cs="Times New Roman"/>
          <w:sz w:val="24"/>
          <w:szCs w:val="24"/>
        </w:rPr>
        <w:t>ьного общего образования,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утвержденного приказом 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РФ от 06.10.2009г. №373, зарегистрирован в Минюсте России 22.12.2009г., регистрационный №15785, с изменениями (приказ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РФ от 26.11.2010 г.№1241);</w:t>
      </w:r>
    </w:p>
    <w:p w:rsidR="00671FBE" w:rsidRPr="0004313F" w:rsidRDefault="00671FBE" w:rsidP="00671FBE">
      <w:pPr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 -федерального перечня учебников, рекомендованных (допущенных) к использованию в образовательном процессе ОУ, реализующих программы общего образования, утверждённого приказом №2080 от 24 декабря 2010 г.;</w:t>
      </w:r>
    </w:p>
    <w:p w:rsidR="00671FBE" w:rsidRPr="0004313F" w:rsidRDefault="00671FBE" w:rsidP="00671FBE">
      <w:pPr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-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2.4.2.№2821-10, 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зарегистрированные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в Минюсте России 03.03.11 года, регистрационный №19993;</w:t>
      </w:r>
    </w:p>
    <w:p w:rsidR="00671FBE" w:rsidRPr="0004313F" w:rsidRDefault="00671FBE" w:rsidP="00671FBE">
      <w:pPr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-примерной 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«Учусь учиться» курса математики для 1-4 классов начальной школы </w:t>
      </w:r>
      <w:r w:rsidRPr="00671FBE">
        <w:rPr>
          <w:rFonts w:ascii="Times New Roman" w:eastAsia="Times New Roman" w:hAnsi="Times New Roman" w:cs="Times New Roman"/>
          <w:bCs/>
          <w:color w:val="170E02"/>
        </w:rPr>
        <w:t xml:space="preserve">автор </w:t>
      </w:r>
      <w:proofErr w:type="spellStart"/>
      <w:r w:rsidRPr="00671FBE">
        <w:rPr>
          <w:rFonts w:ascii="Times New Roman" w:eastAsia="Times New Roman" w:hAnsi="Times New Roman" w:cs="Times New Roman"/>
          <w:bCs/>
          <w:color w:val="170E02"/>
        </w:rPr>
        <w:t>Л.Г.Петерсон</w:t>
      </w:r>
      <w:proofErr w:type="spellEnd"/>
      <w:r>
        <w:rPr>
          <w:rFonts w:ascii="Times New Roman" w:eastAsia="Times New Roman" w:hAnsi="Times New Roman" w:cs="Times New Roman"/>
          <w:b/>
          <w:bCs/>
          <w:color w:val="170E02"/>
        </w:rPr>
        <w:t xml:space="preserve">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>(Сборник программ для начальной школы ОС «Школа 2100», изд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>ОО «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Баласс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>».2011.с.101-125;</w:t>
      </w:r>
    </w:p>
    <w:p w:rsidR="00671FBE" w:rsidRDefault="00671FBE" w:rsidP="00671FBE">
      <w:pPr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Обеспечена  учебником-тетрадью «Математика»</w:t>
      </w:r>
      <w:r>
        <w:rPr>
          <w:rFonts w:ascii="Times New Roman" w:hAnsi="Times New Roman" w:cs="Times New Roman"/>
          <w:sz w:val="24"/>
          <w:szCs w:val="24"/>
        </w:rPr>
        <w:t xml:space="preserve"> 1 класс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>и адресована обучающимся 1 класса.</w:t>
      </w:r>
      <w:proofErr w:type="gramEnd"/>
    </w:p>
    <w:p w:rsidR="00583ABF" w:rsidRP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  <w:r w:rsidRPr="00583ABF">
        <w:rPr>
          <w:rFonts w:ascii="Times New Roman" w:hAnsi="Times New Roman" w:cs="Times New Roman"/>
          <w:sz w:val="24"/>
          <w:szCs w:val="24"/>
        </w:rPr>
        <w:t>Важнейшие задачи образования в начальной школе (формирование предметных и универсальных способов действий, обеспечивающих возможность продолжения образования в основной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познавательной, регулятивной) реализуются в процессе обучения всем предметам. Однако каждый из них имеет свою специфику.</w:t>
      </w:r>
    </w:p>
    <w:p w:rsidR="00583ABF" w:rsidRP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  <w:r w:rsidRPr="00583ABF">
        <w:rPr>
          <w:rFonts w:ascii="Times New Roman" w:hAnsi="Times New Roman" w:cs="Times New Roman"/>
          <w:sz w:val="24"/>
          <w:szCs w:val="24"/>
        </w:rPr>
        <w:t>Предметные знания и умения, приобретённые при изучении математики в начальной школе, первоначальное овладение математическим языком являются опорой для изучения смежных дисциплин, фундаментом обучения в старших классах общеобразовательных учреждений.</w:t>
      </w:r>
    </w:p>
    <w:p w:rsidR="00583ABF" w:rsidRP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83ABF">
        <w:rPr>
          <w:rFonts w:ascii="Times New Roman" w:hAnsi="Times New Roman" w:cs="Times New Roman"/>
          <w:sz w:val="24"/>
          <w:szCs w:val="24"/>
        </w:rPr>
        <w:t>В то же время в начальной школе этот предмет является основой развития у учащихся познавательных действий, в первую очередь логических, включая и знаково-символические, а также таких, как планирование (цепочки действий по задачам), систематизация и структурирование знаний, преобразование информации, моделирование, дифференциация существенных и несущественных условий, аксиоматика, формирование элементов системного мышления, выработка вычислительных навыков.</w:t>
      </w:r>
      <w:proofErr w:type="gramEnd"/>
      <w:r w:rsidRPr="00583ABF">
        <w:rPr>
          <w:rFonts w:ascii="Times New Roman" w:hAnsi="Times New Roman" w:cs="Times New Roman"/>
          <w:sz w:val="24"/>
          <w:szCs w:val="24"/>
        </w:rPr>
        <w:t xml:space="preserve"> Особое значение имеет математика для формирования общего приема решения задач как универсального учебного действия. Таким образом, математика является эффективным средством развития личности школьника.</w:t>
      </w:r>
    </w:p>
    <w:p w:rsidR="00583ABF" w:rsidRP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  <w:r w:rsidRPr="00583ABF">
        <w:rPr>
          <w:rFonts w:ascii="Times New Roman" w:hAnsi="Times New Roman" w:cs="Times New Roman"/>
          <w:sz w:val="24"/>
          <w:szCs w:val="24"/>
        </w:rPr>
        <w:lastRenderedPageBreak/>
        <w:t>Исходя из общих положений концепции математического образования, начальный курс математики призван решать следующие задачи:</w:t>
      </w:r>
    </w:p>
    <w:p w:rsidR="00583ABF" w:rsidRPr="00583ABF" w:rsidRDefault="00583ABF" w:rsidP="00583ABF">
      <w:pPr>
        <w:pStyle w:val="a5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83ABF">
        <w:rPr>
          <w:rFonts w:ascii="Times New Roman" w:hAnsi="Times New Roman" w:cs="Times New Roman"/>
          <w:sz w:val="24"/>
          <w:szCs w:val="24"/>
        </w:rPr>
        <w:t xml:space="preserve">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 </w:t>
      </w:r>
    </w:p>
    <w:p w:rsidR="00583ABF" w:rsidRPr="00583ABF" w:rsidRDefault="00583ABF" w:rsidP="00583ABF">
      <w:pPr>
        <w:pStyle w:val="a5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83ABF">
        <w:rPr>
          <w:rFonts w:ascii="Times New Roman" w:hAnsi="Times New Roman" w:cs="Times New Roman"/>
          <w:sz w:val="24"/>
          <w:szCs w:val="24"/>
        </w:rPr>
        <w:t xml:space="preserve">сформировать набор необходимых для дальнейшего обучения предметных и </w:t>
      </w:r>
      <w:proofErr w:type="spellStart"/>
      <w:r w:rsidRPr="00583ABF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583ABF">
        <w:rPr>
          <w:rFonts w:ascii="Times New Roman" w:hAnsi="Times New Roman" w:cs="Times New Roman"/>
          <w:sz w:val="24"/>
          <w:szCs w:val="24"/>
        </w:rPr>
        <w:t xml:space="preserve"> умений на основе решения как предметных, так и интегрированных жизненных задач; </w:t>
      </w:r>
    </w:p>
    <w:p w:rsidR="00583ABF" w:rsidRPr="00583ABF" w:rsidRDefault="00583ABF" w:rsidP="00583ABF">
      <w:pPr>
        <w:pStyle w:val="a5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83ABF">
        <w:rPr>
          <w:rFonts w:ascii="Times New Roman" w:hAnsi="Times New Roman" w:cs="Times New Roman"/>
          <w:sz w:val="24"/>
          <w:szCs w:val="24"/>
        </w:rPr>
        <w:t xml:space="preserve"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 </w:t>
      </w:r>
    </w:p>
    <w:p w:rsidR="00583ABF" w:rsidRPr="00583ABF" w:rsidRDefault="00583ABF" w:rsidP="00583ABF">
      <w:pPr>
        <w:pStyle w:val="a5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83ABF">
        <w:rPr>
          <w:rFonts w:ascii="Times New Roman" w:hAnsi="Times New Roman" w:cs="Times New Roman"/>
          <w:sz w:val="24"/>
          <w:szCs w:val="24"/>
        </w:rPr>
        <w:t xml:space="preserve">сформировать представление об идеях и методах математики, о математике как форме описания и методе познания окружающего мира; </w:t>
      </w:r>
    </w:p>
    <w:p w:rsidR="00583ABF" w:rsidRPr="00583ABF" w:rsidRDefault="00583ABF" w:rsidP="00583ABF">
      <w:pPr>
        <w:pStyle w:val="a5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83ABF">
        <w:rPr>
          <w:rFonts w:ascii="Times New Roman" w:hAnsi="Times New Roman" w:cs="Times New Roman"/>
          <w:sz w:val="24"/>
          <w:szCs w:val="24"/>
        </w:rPr>
        <w:t xml:space="preserve">сформировать представление о математике как части общечеловеческой культуры, понимание значимости математики для общественного прогресса; </w:t>
      </w:r>
    </w:p>
    <w:p w:rsidR="00583ABF" w:rsidRPr="00583ABF" w:rsidRDefault="00583ABF" w:rsidP="00583ABF">
      <w:pPr>
        <w:pStyle w:val="a5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83ABF">
        <w:rPr>
          <w:rFonts w:ascii="Times New Roman" w:hAnsi="Times New Roman" w:cs="Times New Roman"/>
          <w:sz w:val="24"/>
          <w:szCs w:val="24"/>
        </w:rPr>
        <w:t xml:space="preserve">сформировать устойчивый интерес к математике на основе дифференцированного подхода к учащимся; </w:t>
      </w:r>
    </w:p>
    <w:p w:rsidR="000A575B" w:rsidRDefault="00583ABF" w:rsidP="00583ABF">
      <w:pPr>
        <w:pStyle w:val="a5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83ABF">
        <w:rPr>
          <w:rFonts w:ascii="Times New Roman" w:hAnsi="Times New Roman" w:cs="Times New Roman"/>
          <w:sz w:val="24"/>
          <w:szCs w:val="24"/>
        </w:rPr>
        <w:t>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</w:p>
    <w:p w:rsid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</w:p>
    <w:p w:rsid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</w:p>
    <w:p w:rsid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</w:p>
    <w:p w:rsid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</w:p>
    <w:p w:rsid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</w:p>
    <w:p w:rsid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</w:p>
    <w:p w:rsid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</w:p>
    <w:p w:rsid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</w:p>
    <w:p w:rsidR="00583ABF" w:rsidRDefault="00583ABF" w:rsidP="00583ABF">
      <w:pPr>
        <w:rPr>
          <w:rFonts w:ascii="Times New Roman" w:hAnsi="Times New Roman" w:cs="Times New Roman"/>
          <w:sz w:val="24"/>
          <w:szCs w:val="24"/>
        </w:rPr>
      </w:pPr>
    </w:p>
    <w:p w:rsidR="00583ABF" w:rsidRDefault="00583ABF" w:rsidP="00583A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ABF">
        <w:rPr>
          <w:rFonts w:ascii="Times New Roman" w:hAnsi="Times New Roman" w:cs="Times New Roman"/>
          <w:b/>
          <w:sz w:val="24"/>
          <w:szCs w:val="24"/>
        </w:rPr>
        <w:lastRenderedPageBreak/>
        <w:t>ОБЩАЯ  ХАРАКТЕРИСТИКА УЧЕБНОГО ПРЕДМЕТА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Данный курс создан на основе личностно ориентированных, </w:t>
      </w:r>
      <w:proofErr w:type="spellStart"/>
      <w:r w:rsidRPr="002675CC"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 w:rsidRPr="002675CC">
        <w:rPr>
          <w:rFonts w:ascii="Times New Roman" w:hAnsi="Times New Roman" w:cs="Times New Roman"/>
          <w:sz w:val="24"/>
          <w:szCs w:val="24"/>
        </w:rPr>
        <w:t xml:space="preserve"> ориентированных и культурно ориентированных принципов, сформулированных в образовательной программе «Школа 2100», основной целью которой является формирование функционально грамотной личности</w:t>
      </w:r>
      <w:proofErr w:type="gramStart"/>
      <w:r w:rsidRPr="002675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675CC">
        <w:rPr>
          <w:rFonts w:ascii="Times New Roman" w:hAnsi="Times New Roman" w:cs="Times New Roman"/>
          <w:sz w:val="24"/>
          <w:szCs w:val="24"/>
        </w:rPr>
        <w:t xml:space="preserve"> готовой к активной деятельности и непрерывному образованию в современном обществе, владеющей системой математических знаний и умений, позволяющих применять эти знания для решения практических жизненных задач, руководствуясь при этом идейно-нравственными, культурными и этическими принципами, нормами поведения, которые формируются в ходе учебно-воспитательного процесса.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Важнейшей отличительной особенностью данного курса с точки зрения содержания является включение наряду с общепринятыми для начальной школы линиями «Числа и действия над ними», «Текстовые задачи», «Величины», «Элементы геометрии», «Элементы алгебры», ещё и таких содержательных линий, как «</w:t>
      </w:r>
      <w:proofErr w:type="spellStart"/>
      <w:r w:rsidRPr="002675CC">
        <w:rPr>
          <w:rFonts w:ascii="Times New Roman" w:hAnsi="Times New Roman" w:cs="Times New Roman"/>
          <w:sz w:val="24"/>
          <w:szCs w:val="24"/>
        </w:rPr>
        <w:t>Стохастика</w:t>
      </w:r>
      <w:proofErr w:type="spellEnd"/>
      <w:r w:rsidRPr="002675CC">
        <w:rPr>
          <w:rFonts w:ascii="Times New Roman" w:hAnsi="Times New Roman" w:cs="Times New Roman"/>
          <w:sz w:val="24"/>
          <w:szCs w:val="24"/>
        </w:rPr>
        <w:t>» и «Занимательные и нестандартные задачи». Кроме того, следует отметить, что предлагаемый курс математики содержит материалы для системной проектной деятельности и работы с жизненными (</w:t>
      </w:r>
      <w:proofErr w:type="spellStart"/>
      <w:r w:rsidRPr="002675CC">
        <w:rPr>
          <w:rFonts w:ascii="Times New Roman" w:hAnsi="Times New Roman" w:cs="Times New Roman"/>
          <w:sz w:val="24"/>
          <w:szCs w:val="24"/>
        </w:rPr>
        <w:t>компетентностными</w:t>
      </w:r>
      <w:proofErr w:type="spellEnd"/>
      <w:r w:rsidRPr="002675CC">
        <w:rPr>
          <w:rFonts w:ascii="Times New Roman" w:hAnsi="Times New Roman" w:cs="Times New Roman"/>
          <w:sz w:val="24"/>
          <w:szCs w:val="24"/>
        </w:rPr>
        <w:t>) задачами.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Цели обучения в предлагаемом курсе математики в 1–4 классах, сформулированные как линии развития личности ученика средствами предмета: уметь</w:t>
      </w:r>
    </w:p>
    <w:p w:rsidR="00583ABF" w:rsidRPr="002675CC" w:rsidRDefault="00583ABF" w:rsidP="002675CC">
      <w:pPr>
        <w:pStyle w:val="a7"/>
        <w:numPr>
          <w:ilvl w:val="0"/>
          <w:numId w:val="3"/>
        </w:numPr>
        <w:ind w:left="0" w:right="-31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использовать математические представления для описания окружающего мира (предметов, процессов, явлений) в количественном и пространственном отношении; </w:t>
      </w:r>
    </w:p>
    <w:p w:rsidR="00583ABF" w:rsidRPr="002675CC" w:rsidRDefault="00583ABF" w:rsidP="002675CC">
      <w:pPr>
        <w:pStyle w:val="a7"/>
        <w:numPr>
          <w:ilvl w:val="0"/>
          <w:numId w:val="3"/>
        </w:numPr>
        <w:ind w:left="0" w:right="-31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производить вычисления для принятия решений в различных жизненных ситуациях; </w:t>
      </w:r>
    </w:p>
    <w:p w:rsidR="00583ABF" w:rsidRPr="002675CC" w:rsidRDefault="00583ABF" w:rsidP="002675CC">
      <w:pPr>
        <w:pStyle w:val="a7"/>
        <w:numPr>
          <w:ilvl w:val="0"/>
          <w:numId w:val="3"/>
        </w:numPr>
        <w:ind w:left="0" w:right="-31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читать и записывать сведения об окружающем мире на языке математики; </w:t>
      </w:r>
    </w:p>
    <w:p w:rsidR="00583ABF" w:rsidRPr="002675CC" w:rsidRDefault="00583ABF" w:rsidP="002675CC">
      <w:pPr>
        <w:pStyle w:val="a7"/>
        <w:numPr>
          <w:ilvl w:val="0"/>
          <w:numId w:val="3"/>
        </w:numPr>
        <w:ind w:left="0" w:right="-31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формировать основы рационального мышления, математической речи и аргументации; </w:t>
      </w:r>
    </w:p>
    <w:p w:rsidR="00583ABF" w:rsidRPr="002675CC" w:rsidRDefault="00583ABF" w:rsidP="002675CC">
      <w:pPr>
        <w:pStyle w:val="a7"/>
        <w:numPr>
          <w:ilvl w:val="0"/>
          <w:numId w:val="3"/>
        </w:numPr>
        <w:ind w:left="0" w:right="-31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работать в соответствии с заданными алгоритмами; </w:t>
      </w:r>
    </w:p>
    <w:p w:rsidR="00583ABF" w:rsidRPr="002675CC" w:rsidRDefault="00583ABF" w:rsidP="002675CC">
      <w:pPr>
        <w:pStyle w:val="a7"/>
        <w:numPr>
          <w:ilvl w:val="0"/>
          <w:numId w:val="3"/>
        </w:numPr>
        <w:ind w:left="0" w:right="-31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узнавать в объектах окружающего мира известные геометрические формы и работать с ними; </w:t>
      </w:r>
    </w:p>
    <w:p w:rsidR="00583ABF" w:rsidRPr="002675CC" w:rsidRDefault="00583ABF" w:rsidP="002675CC">
      <w:pPr>
        <w:pStyle w:val="a7"/>
        <w:numPr>
          <w:ilvl w:val="0"/>
          <w:numId w:val="3"/>
        </w:numPr>
        <w:ind w:left="0" w:right="-31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вести поиск информации (фактов, закономерностей, оснований для упорядочивания), преобразовать её в удобные для изучения и применения формы. 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В результате освоения предметного содержания предлагаемого курса математики у учащихся предполагается формирование универсальных учебных действий (познавательных, регулятивных, коммуникативных) позволяющих достигать предметных, </w:t>
      </w:r>
      <w:proofErr w:type="spellStart"/>
      <w:r w:rsidRPr="002675C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675CC">
        <w:rPr>
          <w:rFonts w:ascii="Times New Roman" w:hAnsi="Times New Roman" w:cs="Times New Roman"/>
          <w:sz w:val="24"/>
          <w:szCs w:val="24"/>
        </w:rPr>
        <w:t xml:space="preserve"> и личностных результатов.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Познавательные: в предлагаемом курсе математики изучаемые определения и правила становятся основой формирования умений выделять признаки и свойства объектов. </w:t>
      </w:r>
      <w:proofErr w:type="gramStart"/>
      <w:r w:rsidRPr="002675CC">
        <w:rPr>
          <w:rFonts w:ascii="Times New Roman" w:hAnsi="Times New Roman" w:cs="Times New Roman"/>
          <w:sz w:val="24"/>
          <w:szCs w:val="24"/>
        </w:rPr>
        <w:t>В процессе вычислений, измерений, поиска решения задач у учеников формируются основные мыслительные операции (анализа, синтеза, классификации, сравнения, аналогии и т.д.), умения различать обоснованные и необоснованные суждения, обосновывать этапы решения учебной задачи, производить анализ и преобразование информации (используя при решении самых разных математических задач простейшие предметные, знаковые, графические модели, таблицы, диаграммы, строя и преобразовывая их в соответствии с содержанием задания</w:t>
      </w:r>
      <w:proofErr w:type="gramEnd"/>
      <w:r w:rsidRPr="002675CC">
        <w:rPr>
          <w:rFonts w:ascii="Times New Roman" w:hAnsi="Times New Roman" w:cs="Times New Roman"/>
          <w:sz w:val="24"/>
          <w:szCs w:val="24"/>
        </w:rPr>
        <w:t xml:space="preserve">). Решая задачи, рассматриваемые в данном курсе, можно выстроить индивидуальные пути работы с математическим содержанием, требующие различного уровня логического мышления. Отличительной особенностью рассматриваемого курса математики является раннее появление (уже в первом классе) содержательного компонента «Элементы логики, комбинаторики, статистики и теории вероятностей», что обусловлено активной пропедевтикой этого компонента в начальной школе. 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75CC">
        <w:rPr>
          <w:rFonts w:ascii="Times New Roman" w:hAnsi="Times New Roman" w:cs="Times New Roman"/>
          <w:sz w:val="24"/>
          <w:szCs w:val="24"/>
        </w:rPr>
        <w:lastRenderedPageBreak/>
        <w:t>Регулятивные</w:t>
      </w:r>
      <w:proofErr w:type="gramEnd"/>
      <w:r w:rsidRPr="002675CC">
        <w:rPr>
          <w:rFonts w:ascii="Times New Roman" w:hAnsi="Times New Roman" w:cs="Times New Roman"/>
          <w:sz w:val="24"/>
          <w:szCs w:val="24"/>
        </w:rPr>
        <w:t xml:space="preserve">: математическое содержание позволяет развивать и эту группу умений. В процессе работы ребёнок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 (такая работа задана самой структурой учебника). 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Коммуникативные: в процессе изучения математики осуществляется знакомство с математическим языком, формируются речевые умения: дети учатся высказывать суждения с использованием математических 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задачи. Работая в соответствии с инструкциями к заданиям учебника, дети учатся работать в парах, выполняя заданные в учебнике проекты в малых группах. Умение достигать результата, используя общие интеллектуальные усилия и практические действия, является важнейшим умением для современного человека. 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Образовательные и воспитательные задачи обучения математике решаются комплексно. В основе методического аппарата курса 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При этом в первом классе проблемная ситуация естественным образом строится на дидактической игре.</w:t>
      </w:r>
    </w:p>
    <w:p w:rsidR="00583ABF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Предлагаемый учебно-методический курс также обеспечивает интеграцию в математике информационных технологий. Предполагается, что в расписании курса математики может иметь постоянное место компьютерный урок в специально оборудованном классе, где может происходить работа с цифровыми образовательными ресурсами (ЦОР) по математике, созданного на основе учебников по данному курсу (</w:t>
      </w:r>
      <w:hyperlink r:id="rId5" w:history="1">
        <w:r w:rsidRPr="002675CC">
          <w:rPr>
            <w:rStyle w:val="a6"/>
            <w:rFonts w:ascii="Times New Roman" w:hAnsi="Times New Roman" w:cs="Times New Roman"/>
            <w:sz w:val="24"/>
            <w:szCs w:val="24"/>
          </w:rPr>
          <w:t>http://school-collection.edu.ru/</w:t>
        </w:r>
      </w:hyperlink>
      <w:r w:rsidRPr="002675CC">
        <w:rPr>
          <w:rFonts w:ascii="Times New Roman" w:hAnsi="Times New Roman" w:cs="Times New Roman"/>
          <w:sz w:val="24"/>
          <w:szCs w:val="24"/>
        </w:rPr>
        <w:t>).</w:t>
      </w:r>
    </w:p>
    <w:p w:rsidR="002675CC" w:rsidRP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583ABF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75CC">
        <w:rPr>
          <w:rFonts w:ascii="Times New Roman" w:hAnsi="Times New Roman" w:cs="Times New Roman"/>
          <w:b/>
          <w:sz w:val="24"/>
          <w:szCs w:val="24"/>
        </w:rPr>
        <w:t>Деятельностный</w:t>
      </w:r>
      <w:proofErr w:type="spellEnd"/>
      <w:r w:rsidRPr="002675CC">
        <w:rPr>
          <w:rFonts w:ascii="Times New Roman" w:hAnsi="Times New Roman" w:cs="Times New Roman"/>
          <w:b/>
          <w:sz w:val="24"/>
          <w:szCs w:val="24"/>
        </w:rPr>
        <w:t xml:space="preserve"> подход – основной способ получения знаний</w:t>
      </w:r>
    </w:p>
    <w:p w:rsidR="002675CC" w:rsidRP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В результате освоения предметного содержания курса математики у учащихся должны сформироваться как предметные, так и общие учебные умения, а также способы познавательной деятельности. Такая работа может эффективно осуществляться только в том случае, если ребёнок будет испытывать мотивацию к деятельности, для него будут не только ясны рассматриваемые знания и алгоритмы действий, но и представлена интересная возможность для их реализации.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Предполагается, что образовательные и воспитательные задачи обучения математике будут решаться комплексно. Учитель имеет право самостоятельного выбора технологий, методик и приёмов педагогической деятельности, однако при этом необходимо понимать, что необходимо эффективное достижение целей, обозначенных федеральным государственным образовательным стандартом начального общего образования.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Рассматриваемый курс математики предлагает решение новых образовательных задач путём использования современных образовательных технологий.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В основе методического аппарата курса 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При этом в первом классе проблемная ситуация естественным образом строится на дидактической игре.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Материалы курса организованы таким образом, чтобы педагог и дети могли осуществлять дифференцированный подход в </w:t>
      </w:r>
      <w:proofErr w:type="gramStart"/>
      <w:r w:rsidRPr="002675CC">
        <w:rPr>
          <w:rFonts w:ascii="Times New Roman" w:hAnsi="Times New Roman" w:cs="Times New Roman"/>
          <w:sz w:val="24"/>
          <w:szCs w:val="24"/>
        </w:rPr>
        <w:t>обучении</w:t>
      </w:r>
      <w:proofErr w:type="gramEnd"/>
      <w:r w:rsidRPr="002675CC">
        <w:rPr>
          <w:rFonts w:ascii="Times New Roman" w:hAnsi="Times New Roman" w:cs="Times New Roman"/>
          <w:sz w:val="24"/>
          <w:szCs w:val="24"/>
        </w:rPr>
        <w:t xml:space="preserve"> и обладали правом выбора уровня решаемых математических задач.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В предлагаемом курсе математики представлены задачи разного уровня сложности по изучаемой теме. Это создаёт возможность построения для каждого ученика самостоятельного образовательного маршрута. Важно, чтобы его вместе планировали ученик и учитель. Именно по этой причине </w:t>
      </w:r>
      <w:r w:rsidRPr="002675CC">
        <w:rPr>
          <w:rFonts w:ascii="Times New Roman" w:hAnsi="Times New Roman" w:cs="Times New Roman"/>
          <w:sz w:val="24"/>
          <w:szCs w:val="24"/>
        </w:rPr>
        <w:lastRenderedPageBreak/>
        <w:t xml:space="preserve">авторы не разделили материалы учебника на основной и </w:t>
      </w:r>
      <w:proofErr w:type="gramStart"/>
      <w:r w:rsidRPr="002675CC">
        <w:rPr>
          <w:rFonts w:ascii="Times New Roman" w:hAnsi="Times New Roman" w:cs="Times New Roman"/>
          <w:sz w:val="24"/>
          <w:szCs w:val="24"/>
        </w:rPr>
        <w:t>дополнительный</w:t>
      </w:r>
      <w:proofErr w:type="gramEnd"/>
      <w:r w:rsidRPr="002675CC">
        <w:rPr>
          <w:rFonts w:ascii="Times New Roman" w:hAnsi="Times New Roman" w:cs="Times New Roman"/>
          <w:sz w:val="24"/>
          <w:szCs w:val="24"/>
        </w:rPr>
        <w:t xml:space="preserve"> – это делают дети под руководством учителя на уроке. Учитель при этом ориентируется на требования стандартов российского образования как основы изучаемого материала.</w:t>
      </w:r>
    </w:p>
    <w:p w:rsidR="00583ABF" w:rsidRPr="002675CC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Мы пользуемся общим для учебников Образовательной системы «Школа 2100» принципом минимакса. Согласно этому принципу учебники содержат учебные материалы, входящие в минимум содержания (базовый уровень), и задачи повышенного уровня сложности (программный и максимальный уровень), не обязательные для всех. Таким образом, ученик должен освоить минимум, но может освоить максимум.</w:t>
      </w:r>
    </w:p>
    <w:p w:rsidR="00583ABF" w:rsidRDefault="00583ABF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Важнейшей отличительной особенностью данного курса с точки зрения </w:t>
      </w:r>
      <w:proofErr w:type="spellStart"/>
      <w:r w:rsidRPr="002675CC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2675CC">
        <w:rPr>
          <w:rFonts w:ascii="Times New Roman" w:hAnsi="Times New Roman" w:cs="Times New Roman"/>
          <w:sz w:val="24"/>
          <w:szCs w:val="24"/>
        </w:rPr>
        <w:t xml:space="preserve"> подхода является включение в него специальных заданий на применение существующих знаний «для себя» через дидактическую игру, проектную деятельность и работу с жизненными (</w:t>
      </w:r>
      <w:proofErr w:type="spellStart"/>
      <w:r w:rsidRPr="002675CC">
        <w:rPr>
          <w:rFonts w:ascii="Times New Roman" w:hAnsi="Times New Roman" w:cs="Times New Roman"/>
          <w:sz w:val="24"/>
          <w:szCs w:val="24"/>
        </w:rPr>
        <w:t>компетентностными</w:t>
      </w:r>
      <w:proofErr w:type="spellEnd"/>
      <w:r w:rsidRPr="002675CC">
        <w:rPr>
          <w:rFonts w:ascii="Times New Roman" w:hAnsi="Times New Roman" w:cs="Times New Roman"/>
          <w:sz w:val="24"/>
          <w:szCs w:val="24"/>
        </w:rPr>
        <w:t>) задачами.</w:t>
      </w: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284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675CC">
        <w:rPr>
          <w:rFonts w:ascii="Times New Roman" w:hAnsi="Times New Roman" w:cs="Times New Roman"/>
          <w:b/>
          <w:caps/>
          <w:sz w:val="28"/>
          <w:szCs w:val="28"/>
        </w:rPr>
        <w:lastRenderedPageBreak/>
        <w:t>ОПИСАНИЕ Места учебного предмета в учебном плане</w:t>
      </w:r>
    </w:p>
    <w:p w:rsidR="002675CC" w:rsidRPr="00303F1F" w:rsidRDefault="002675CC" w:rsidP="002675CC">
      <w:pPr>
        <w:pStyle w:val="a3"/>
        <w:widowControl w:val="0"/>
        <w:ind w:left="-142" w:firstLine="142"/>
      </w:pPr>
      <w:r w:rsidRPr="00303F1F">
        <w:t xml:space="preserve">В федеральном базисном учебном плане на изучение математики в 1 классе отводится 4 часа в неделю, всего – 132 часа. </w:t>
      </w: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ind w:right="-1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CC">
        <w:rPr>
          <w:rFonts w:ascii="Times New Roman" w:hAnsi="Times New Roman" w:cs="Times New Roman"/>
          <w:b/>
          <w:sz w:val="24"/>
          <w:szCs w:val="24"/>
        </w:rPr>
        <w:lastRenderedPageBreak/>
        <w:t>ЛИЧНОСТНЫЕ, МЕТАПРЕДМЕТНЫЕ И ПРЕДМЕТНЫЕ РЕЗУЛЬТАТЫ  ОСВОЕНИЯ ПРЕДМЕТА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2675CC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1-м классе является формирование следующих умений:</w:t>
      </w:r>
    </w:p>
    <w:p w:rsidR="002675CC" w:rsidRPr="002675CC" w:rsidRDefault="002675CC" w:rsidP="002675CC">
      <w:pPr>
        <w:pStyle w:val="a7"/>
        <w:numPr>
          <w:ilvl w:val="0"/>
          <w:numId w:val="8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Определять и высказывать под руководством педагога самые простые общие для всех людей правила поведения при сотрудничестве (этические нормы). </w:t>
      </w:r>
    </w:p>
    <w:p w:rsidR="002675CC" w:rsidRPr="002675CC" w:rsidRDefault="002675CC" w:rsidP="002675CC">
      <w:pPr>
        <w:pStyle w:val="a7"/>
        <w:numPr>
          <w:ilvl w:val="0"/>
          <w:numId w:val="8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 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Средством достижения этих результатов служит организация на уроке парно-групповой работы.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75CC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2675CC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2675CC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1-м классе являются формирование следующих универсальных учебных действий (УУД).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2675CC" w:rsidRPr="002675CC" w:rsidRDefault="002675CC" w:rsidP="002675CC">
      <w:pPr>
        <w:pStyle w:val="a7"/>
        <w:numPr>
          <w:ilvl w:val="0"/>
          <w:numId w:val="7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Определять и формулировать цель деятельности на уроке с помощью учителя. </w:t>
      </w:r>
    </w:p>
    <w:p w:rsidR="002675CC" w:rsidRPr="002675CC" w:rsidRDefault="002675CC" w:rsidP="002675CC">
      <w:pPr>
        <w:pStyle w:val="a7"/>
        <w:numPr>
          <w:ilvl w:val="0"/>
          <w:numId w:val="7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Проговаривать последовательность действий на уроке. </w:t>
      </w:r>
    </w:p>
    <w:p w:rsidR="002675CC" w:rsidRPr="002675CC" w:rsidRDefault="002675CC" w:rsidP="002675CC">
      <w:pPr>
        <w:pStyle w:val="a7"/>
        <w:numPr>
          <w:ilvl w:val="0"/>
          <w:numId w:val="7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Учиться высказывать своё предположение (версию) на основе работы с иллюстрацией учебника. </w:t>
      </w:r>
    </w:p>
    <w:p w:rsidR="002675CC" w:rsidRPr="002675CC" w:rsidRDefault="002675CC" w:rsidP="002675CC">
      <w:pPr>
        <w:pStyle w:val="a7"/>
        <w:numPr>
          <w:ilvl w:val="0"/>
          <w:numId w:val="7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Учиться работать по предложенному учителем плану. 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numPr>
          <w:ilvl w:val="0"/>
          <w:numId w:val="7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2675CC" w:rsidRPr="002675CC" w:rsidRDefault="002675CC" w:rsidP="002675CC">
      <w:pPr>
        <w:pStyle w:val="a7"/>
        <w:numPr>
          <w:ilvl w:val="0"/>
          <w:numId w:val="7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Учиться отличать </w:t>
      </w:r>
      <w:proofErr w:type="gramStart"/>
      <w:r w:rsidRPr="002675CC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2675CC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неверного. </w:t>
      </w:r>
    </w:p>
    <w:p w:rsidR="002675CC" w:rsidRPr="002675CC" w:rsidRDefault="002675CC" w:rsidP="002675CC">
      <w:pPr>
        <w:pStyle w:val="a7"/>
        <w:numPr>
          <w:ilvl w:val="0"/>
          <w:numId w:val="7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класса на уроке. 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2675CC" w:rsidRPr="002675CC" w:rsidRDefault="002675CC" w:rsidP="002675CC">
      <w:pPr>
        <w:pStyle w:val="a7"/>
        <w:numPr>
          <w:ilvl w:val="0"/>
          <w:numId w:val="6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</w:t>
      </w:r>
    </w:p>
    <w:p w:rsidR="002675CC" w:rsidRPr="002675CC" w:rsidRDefault="002675CC" w:rsidP="002675CC">
      <w:pPr>
        <w:pStyle w:val="a7"/>
        <w:numPr>
          <w:ilvl w:val="0"/>
          <w:numId w:val="6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ориентироваться в учебнике (на развороте, в оглавлении, в словаре). </w:t>
      </w:r>
    </w:p>
    <w:p w:rsidR="002675CC" w:rsidRPr="002675CC" w:rsidRDefault="002675CC" w:rsidP="002675CC">
      <w:pPr>
        <w:pStyle w:val="a7"/>
        <w:numPr>
          <w:ilvl w:val="0"/>
          <w:numId w:val="6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на уроке. </w:t>
      </w:r>
    </w:p>
    <w:p w:rsidR="002675CC" w:rsidRPr="002675CC" w:rsidRDefault="002675CC" w:rsidP="002675CC">
      <w:pPr>
        <w:pStyle w:val="a7"/>
        <w:numPr>
          <w:ilvl w:val="0"/>
          <w:numId w:val="6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делать выводы в результате совместной работы всего класса. </w:t>
      </w:r>
    </w:p>
    <w:p w:rsidR="002675CC" w:rsidRPr="002675CC" w:rsidRDefault="002675CC" w:rsidP="002675CC">
      <w:pPr>
        <w:pStyle w:val="a7"/>
        <w:numPr>
          <w:ilvl w:val="0"/>
          <w:numId w:val="6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 </w:t>
      </w:r>
    </w:p>
    <w:p w:rsidR="002675CC" w:rsidRPr="002675CC" w:rsidRDefault="002675CC" w:rsidP="002675CC">
      <w:pPr>
        <w:pStyle w:val="a7"/>
        <w:numPr>
          <w:ilvl w:val="0"/>
          <w:numId w:val="6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lastRenderedPageBreak/>
        <w:t xml:space="preserve"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 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numPr>
          <w:ilvl w:val="0"/>
          <w:numId w:val="6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2675CC" w:rsidRPr="002675CC" w:rsidRDefault="002675CC" w:rsidP="002675CC">
      <w:pPr>
        <w:pStyle w:val="a7"/>
        <w:numPr>
          <w:ilvl w:val="0"/>
          <w:numId w:val="9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 w:rsidR="002675CC" w:rsidRPr="002675CC" w:rsidRDefault="002675CC" w:rsidP="002675CC">
      <w:pPr>
        <w:pStyle w:val="a7"/>
        <w:numPr>
          <w:ilvl w:val="0"/>
          <w:numId w:val="9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Слушать и понимать речь других. </w:t>
      </w:r>
    </w:p>
    <w:p w:rsidR="002675CC" w:rsidRPr="002675CC" w:rsidRDefault="002675CC" w:rsidP="002675CC">
      <w:pPr>
        <w:pStyle w:val="a7"/>
        <w:numPr>
          <w:ilvl w:val="0"/>
          <w:numId w:val="9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Читать и пересказывать текст. 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numPr>
          <w:ilvl w:val="0"/>
          <w:numId w:val="9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2675CC" w:rsidRPr="002675CC" w:rsidRDefault="002675CC" w:rsidP="002675CC">
      <w:pPr>
        <w:pStyle w:val="a7"/>
        <w:numPr>
          <w:ilvl w:val="0"/>
          <w:numId w:val="9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Совместно договариваться о правилах общения и поведения в школе и следовать им. </w:t>
      </w:r>
    </w:p>
    <w:p w:rsidR="002675CC" w:rsidRPr="002675CC" w:rsidRDefault="002675CC" w:rsidP="002675CC">
      <w:pPr>
        <w:pStyle w:val="a7"/>
        <w:numPr>
          <w:ilvl w:val="0"/>
          <w:numId w:val="9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Учиться выполнять различные роли в группе (лидера, исполнителя, критика). 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организация работы в парах и малых группах (в методических рекомендациях даны такие варианты проведения уроков).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2675CC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1-м классе являются формирование следующих умений.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1-й уровень (необходимый)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Учащиеся должны уметь использовать при выполнении заданий:</w:t>
      </w:r>
    </w:p>
    <w:p w:rsidR="002675CC" w:rsidRPr="002675CC" w:rsidRDefault="002675CC" w:rsidP="002675CC">
      <w:pPr>
        <w:pStyle w:val="a7"/>
        <w:numPr>
          <w:ilvl w:val="0"/>
          <w:numId w:val="5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знание названий и последовательности чисел от 1 до 20; разрядный состав чисел от 11 до 20; </w:t>
      </w:r>
    </w:p>
    <w:p w:rsidR="002675CC" w:rsidRPr="002675CC" w:rsidRDefault="002675CC" w:rsidP="002675CC">
      <w:pPr>
        <w:pStyle w:val="a7"/>
        <w:numPr>
          <w:ilvl w:val="0"/>
          <w:numId w:val="5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знание названий и обозначений операций сложения и вычитания; </w:t>
      </w:r>
    </w:p>
    <w:p w:rsidR="002675CC" w:rsidRPr="002675CC" w:rsidRDefault="002675CC" w:rsidP="002675CC">
      <w:pPr>
        <w:pStyle w:val="a7"/>
        <w:numPr>
          <w:ilvl w:val="0"/>
          <w:numId w:val="5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использовать знание таблицы сложения однозначных чисел и соответствующих случаев вычитания в пределах 10 (на уровне навыка); </w:t>
      </w:r>
    </w:p>
    <w:p w:rsidR="002675CC" w:rsidRPr="002675CC" w:rsidRDefault="002675CC" w:rsidP="002675CC">
      <w:pPr>
        <w:pStyle w:val="a7"/>
        <w:numPr>
          <w:ilvl w:val="0"/>
          <w:numId w:val="5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сравнивать группы предметов с помощью составления пар; </w:t>
      </w:r>
    </w:p>
    <w:p w:rsidR="002675CC" w:rsidRPr="002675CC" w:rsidRDefault="002675CC" w:rsidP="002675CC">
      <w:pPr>
        <w:pStyle w:val="a7"/>
        <w:numPr>
          <w:ilvl w:val="0"/>
          <w:numId w:val="5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читать, записывать и сравнивать числа в пределах 20; </w:t>
      </w:r>
    </w:p>
    <w:p w:rsidR="002675CC" w:rsidRPr="002675CC" w:rsidRDefault="002675CC" w:rsidP="002675CC">
      <w:pPr>
        <w:pStyle w:val="a7"/>
        <w:numPr>
          <w:ilvl w:val="0"/>
          <w:numId w:val="5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находить значения выражений, содержащих одно действие (сложение или вычитание); </w:t>
      </w:r>
    </w:p>
    <w:p w:rsidR="002675CC" w:rsidRPr="002675CC" w:rsidRDefault="002675CC" w:rsidP="002675CC">
      <w:pPr>
        <w:pStyle w:val="a7"/>
        <w:numPr>
          <w:ilvl w:val="0"/>
          <w:numId w:val="5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решать простые задачи: </w:t>
      </w:r>
    </w:p>
    <w:p w:rsidR="002675CC" w:rsidRPr="002675CC" w:rsidRDefault="002675CC" w:rsidP="002675CC">
      <w:pPr>
        <w:pStyle w:val="a7"/>
        <w:numPr>
          <w:ilvl w:val="0"/>
          <w:numId w:val="5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раскрывающие смысл действий сложения и вычитания; </w:t>
      </w:r>
    </w:p>
    <w:p w:rsidR="002675CC" w:rsidRPr="002675CC" w:rsidRDefault="002675CC" w:rsidP="002675CC">
      <w:pPr>
        <w:pStyle w:val="a7"/>
        <w:numPr>
          <w:ilvl w:val="0"/>
          <w:numId w:val="5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задачи, при решении которых используются понятия «увеличить </w:t>
      </w:r>
      <w:proofErr w:type="gramStart"/>
      <w:r w:rsidRPr="002675C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675CC">
        <w:rPr>
          <w:rFonts w:ascii="Times New Roman" w:hAnsi="Times New Roman" w:cs="Times New Roman"/>
          <w:sz w:val="24"/>
          <w:szCs w:val="24"/>
        </w:rPr>
        <w:t xml:space="preserve"> …», «уменьшить на …»; </w:t>
      </w:r>
    </w:p>
    <w:p w:rsidR="002675CC" w:rsidRPr="002675CC" w:rsidRDefault="002675CC" w:rsidP="002675CC">
      <w:pPr>
        <w:pStyle w:val="a7"/>
        <w:numPr>
          <w:ilvl w:val="0"/>
          <w:numId w:val="5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lastRenderedPageBreak/>
        <w:t xml:space="preserve">задачи на разностное сравнение; </w:t>
      </w:r>
    </w:p>
    <w:p w:rsidR="002675CC" w:rsidRPr="002675CC" w:rsidRDefault="002675CC" w:rsidP="002675CC">
      <w:pPr>
        <w:pStyle w:val="a7"/>
        <w:numPr>
          <w:ilvl w:val="0"/>
          <w:numId w:val="5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75CC">
        <w:rPr>
          <w:rFonts w:ascii="Times New Roman" w:hAnsi="Times New Roman" w:cs="Times New Roman"/>
          <w:sz w:val="24"/>
          <w:szCs w:val="24"/>
        </w:rPr>
        <w:t xml:space="preserve">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 </w:t>
      </w:r>
      <w:proofErr w:type="gramEnd"/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2–</w:t>
      </w:r>
      <w:proofErr w:type="spellStart"/>
      <w:r w:rsidRPr="002675C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675CC">
        <w:rPr>
          <w:rFonts w:ascii="Times New Roman" w:hAnsi="Times New Roman" w:cs="Times New Roman"/>
          <w:sz w:val="24"/>
          <w:szCs w:val="24"/>
        </w:rPr>
        <w:t xml:space="preserve"> уровень (программный)</w:t>
      </w: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в процессе вычислений осознанно следовать алгоритму сложения и вычитания в пределах 20;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использовать в процессе вычислений знание переместительного свойства сложения;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использовать в процессе измерения знание единиц измерения длины, объёма и массы (сантиметр, дециметр, литр, килограмм);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производить классификацию предметов, математических объектов по одному основанию;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использовать при вычислениях алгоритм нахождения значения выражений без скобок, содержащих два действия (сложение и/или вычитание);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сравнивать, складывать и вычитать именованные числа;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решать уравнения </w:t>
      </w:r>
      <w:proofErr w:type="gramStart"/>
      <w:r w:rsidRPr="002675CC">
        <w:rPr>
          <w:rFonts w:ascii="Times New Roman" w:hAnsi="Times New Roman" w:cs="Times New Roman"/>
          <w:sz w:val="24"/>
          <w:szCs w:val="24"/>
        </w:rPr>
        <w:t>вида</w:t>
      </w:r>
      <w:proofErr w:type="gramEnd"/>
      <w:r w:rsidRPr="002675CC">
        <w:rPr>
          <w:rFonts w:ascii="Times New Roman" w:hAnsi="Times New Roman" w:cs="Times New Roman"/>
          <w:sz w:val="24"/>
          <w:szCs w:val="24"/>
        </w:rPr>
        <w:t xml:space="preserve"> а ± </w:t>
      </w:r>
      <w:proofErr w:type="spellStart"/>
      <w:r w:rsidRPr="002675C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2675C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675CC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2675C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675C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2675CC">
        <w:rPr>
          <w:rFonts w:ascii="Times New Roman" w:hAnsi="Times New Roman" w:cs="Times New Roman"/>
          <w:sz w:val="24"/>
          <w:szCs w:val="24"/>
        </w:rPr>
        <w:t xml:space="preserve"> − а = </w:t>
      </w:r>
      <w:proofErr w:type="spellStart"/>
      <w:r w:rsidRPr="002675CC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2675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решать задачи в два действия на сложение и вычитание;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75CC">
        <w:rPr>
          <w:rFonts w:ascii="Times New Roman" w:hAnsi="Times New Roman" w:cs="Times New Roman"/>
          <w:sz w:val="24"/>
          <w:szCs w:val="24"/>
        </w:rPr>
        <w:t xml:space="preserve"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квадраты, из множества углов – прямой угол; </w:t>
      </w:r>
      <w:proofErr w:type="gramEnd"/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определять длину данного отрезка;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читать информацию, записанную в таблицу, содержащую не более трёх строк и трёх столбцов; </w:t>
      </w:r>
    </w:p>
    <w:p w:rsidR="002675CC" w:rsidRP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 xml:space="preserve">заполнять таблицу, содержащую не более трёх строк и трёх столбцов; </w:t>
      </w:r>
    </w:p>
    <w:p w:rsidR="002675CC" w:rsidRDefault="002675CC" w:rsidP="002675CC">
      <w:pPr>
        <w:pStyle w:val="a7"/>
        <w:numPr>
          <w:ilvl w:val="0"/>
          <w:numId w:val="4"/>
        </w:numPr>
        <w:tabs>
          <w:tab w:val="left" w:pos="284"/>
        </w:tabs>
        <w:ind w:left="-142" w:right="-31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675CC">
        <w:rPr>
          <w:rFonts w:ascii="Times New Roman" w:hAnsi="Times New Roman" w:cs="Times New Roman"/>
          <w:sz w:val="24"/>
          <w:szCs w:val="24"/>
        </w:rPr>
        <w:t>решать арифметические ребусы и числовые головоломки, содержащие не более двух действий.</w:t>
      </w:r>
    </w:p>
    <w:p w:rsidR="002675CC" w:rsidRDefault="002675CC" w:rsidP="002675CC">
      <w:pPr>
        <w:pStyle w:val="a7"/>
        <w:tabs>
          <w:tab w:val="left" w:pos="284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tabs>
          <w:tab w:val="left" w:pos="284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tabs>
          <w:tab w:val="left" w:pos="284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tabs>
          <w:tab w:val="left" w:pos="284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tabs>
          <w:tab w:val="left" w:pos="284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tabs>
          <w:tab w:val="left" w:pos="284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pStyle w:val="a7"/>
        <w:tabs>
          <w:tab w:val="left" w:pos="284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p w:rsidR="002675CC" w:rsidRDefault="002675CC" w:rsidP="002675CC">
      <w:pPr>
        <w:ind w:right="-1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CC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2675CC" w:rsidRPr="00303F1F" w:rsidRDefault="002675CC" w:rsidP="002675CC">
      <w:pPr>
        <w:autoSpaceDE w:val="0"/>
        <w:autoSpaceDN w:val="0"/>
        <w:adjustRightInd w:val="0"/>
        <w:spacing w:after="0" w:line="264" w:lineRule="auto"/>
        <w:ind w:right="15"/>
        <w:rPr>
          <w:rFonts w:ascii="Times New Roman" w:hAnsi="Times New Roman" w:cs="Times New Roman"/>
          <w:b/>
          <w:bCs/>
          <w:sz w:val="24"/>
          <w:szCs w:val="24"/>
        </w:rPr>
      </w:pPr>
      <w:r w:rsidRPr="00303F1F">
        <w:rPr>
          <w:rFonts w:ascii="Times New Roman" w:hAnsi="Times New Roman" w:cs="Times New Roman"/>
          <w:b/>
          <w:bCs/>
          <w:sz w:val="24"/>
          <w:szCs w:val="24"/>
        </w:rPr>
        <w:t>Раздел I. Общие понятия (26 часов)</w:t>
      </w:r>
    </w:p>
    <w:p w:rsidR="002675CC" w:rsidRPr="00303F1F" w:rsidRDefault="002675CC" w:rsidP="002675CC">
      <w:pPr>
        <w:autoSpaceDE w:val="0"/>
        <w:autoSpaceDN w:val="0"/>
        <w:adjustRightInd w:val="0"/>
        <w:spacing w:before="120"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В результате изучения данного раздела учащиеся должны </w:t>
      </w:r>
      <w:r w:rsidRPr="00303F1F">
        <w:rPr>
          <w:rFonts w:ascii="Times New Roman" w:hAnsi="Times New Roman" w:cs="Times New Roman"/>
          <w:bCs/>
          <w:i/>
        </w:rPr>
        <w:t>знать</w:t>
      </w:r>
      <w:r>
        <w:rPr>
          <w:rFonts w:ascii="Times New Roman" w:hAnsi="Times New Roman" w:cs="Times New Roman"/>
          <w:bCs/>
        </w:rPr>
        <w:t>:</w:t>
      </w:r>
    </w:p>
    <w:p w:rsidR="002675CC" w:rsidRDefault="002675CC" w:rsidP="002675C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–</w:t>
      </w:r>
      <w:r>
        <w:rPr>
          <w:rFonts w:ascii="Times New Roman" w:hAnsi="Times New Roman" w:cs="Times New Roman"/>
        </w:rPr>
        <w:t xml:space="preserve"> основные свойства предметов: цвет, форма, размер, материал.</w:t>
      </w:r>
    </w:p>
    <w:p w:rsidR="002675CC" w:rsidRPr="00303F1F" w:rsidRDefault="002675CC" w:rsidP="002675CC">
      <w:pPr>
        <w:autoSpaceDE w:val="0"/>
        <w:autoSpaceDN w:val="0"/>
        <w:adjustRightInd w:val="0"/>
        <w:spacing w:before="120" w:after="0" w:line="264" w:lineRule="auto"/>
        <w:ind w:right="15"/>
        <w:jc w:val="both"/>
        <w:rPr>
          <w:rFonts w:ascii="Times New Roman" w:hAnsi="Times New Roman" w:cs="Times New Roman"/>
          <w:bCs/>
        </w:rPr>
      </w:pPr>
      <w:r w:rsidRPr="00303F1F">
        <w:rPr>
          <w:rFonts w:ascii="Times New Roman" w:hAnsi="Times New Roman" w:cs="Times New Roman"/>
          <w:bCs/>
          <w:i/>
        </w:rPr>
        <w:t>Уметь</w:t>
      </w:r>
      <w:r w:rsidRPr="00303F1F">
        <w:rPr>
          <w:rFonts w:ascii="Times New Roman" w:hAnsi="Times New Roman" w:cs="Times New Roman"/>
          <w:bCs/>
        </w:rPr>
        <w:t>:</w:t>
      </w:r>
    </w:p>
    <w:p w:rsidR="002675CC" w:rsidRDefault="002675CC" w:rsidP="002675CC">
      <w:pPr>
        <w:autoSpaceDE w:val="0"/>
        <w:autoSpaceDN w:val="0"/>
        <w:adjustRightInd w:val="0"/>
        <w:spacing w:after="0" w:line="264" w:lineRule="auto"/>
        <w:ind w:right="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объединять совокупности предметов в одно целое;</w:t>
      </w:r>
    </w:p>
    <w:p w:rsidR="002675CC" w:rsidRDefault="002675CC" w:rsidP="002675CC">
      <w:pPr>
        <w:autoSpaceDE w:val="0"/>
        <w:autoSpaceDN w:val="0"/>
        <w:adjustRightInd w:val="0"/>
        <w:spacing w:after="0" w:line="264" w:lineRule="auto"/>
        <w:ind w:right="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выделять часть совокупности с помощью составления пар;</w:t>
      </w:r>
    </w:p>
    <w:p w:rsidR="002675CC" w:rsidRDefault="002675CC" w:rsidP="002675CC">
      <w:pPr>
        <w:autoSpaceDE w:val="0"/>
        <w:autoSpaceDN w:val="0"/>
        <w:adjustRightInd w:val="0"/>
        <w:spacing w:after="0" w:line="264" w:lineRule="auto"/>
        <w:ind w:right="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находить закономерность и продолжать её;</w:t>
      </w:r>
    </w:p>
    <w:p w:rsidR="002675CC" w:rsidRDefault="002675CC" w:rsidP="002675CC">
      <w:pPr>
        <w:autoSpaceDE w:val="0"/>
        <w:autoSpaceDN w:val="0"/>
        <w:adjustRightInd w:val="0"/>
        <w:spacing w:after="0" w:line="264" w:lineRule="auto"/>
        <w:ind w:right="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устанавливать пространственные отношения: </w:t>
      </w:r>
      <w:proofErr w:type="gramStart"/>
      <w:r>
        <w:rPr>
          <w:rFonts w:ascii="Times New Roman" w:hAnsi="Times New Roman" w:cs="Times New Roman"/>
        </w:rPr>
        <w:t>выше–ниже</w:t>
      </w:r>
      <w:proofErr w:type="gramEnd"/>
      <w:r>
        <w:rPr>
          <w:rFonts w:ascii="Times New Roman" w:hAnsi="Times New Roman" w:cs="Times New Roman"/>
        </w:rPr>
        <w:t>, слева–справа, сверху–снизу,</w:t>
      </w:r>
    </w:p>
    <w:p w:rsidR="002675CC" w:rsidRDefault="002675CC" w:rsidP="002675CC"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>ближе–дальше</w:t>
      </w:r>
      <w:proofErr w:type="gramEnd"/>
      <w:r>
        <w:rPr>
          <w:rFonts w:ascii="Times New Roman" w:hAnsi="Times New Roman" w:cs="Times New Roman"/>
        </w:rPr>
        <w:t>, спереди–сзади; перед, после, между и др.</w:t>
      </w:r>
    </w:p>
    <w:p w:rsidR="002675CC" w:rsidRPr="00303F1F" w:rsidRDefault="002675CC" w:rsidP="002675CC">
      <w:pPr>
        <w:autoSpaceDE w:val="0"/>
        <w:autoSpaceDN w:val="0"/>
        <w:adjustRightInd w:val="0"/>
        <w:spacing w:after="0" w:line="240" w:lineRule="auto"/>
        <w:ind w:right="15"/>
        <w:rPr>
          <w:rFonts w:ascii="Times New Roman" w:hAnsi="Times New Roman" w:cs="Times New Roman"/>
          <w:b/>
          <w:bCs/>
          <w:sz w:val="24"/>
          <w:szCs w:val="24"/>
        </w:rPr>
      </w:pPr>
      <w:r w:rsidRPr="00303F1F">
        <w:rPr>
          <w:rFonts w:ascii="Times New Roman" w:hAnsi="Times New Roman" w:cs="Times New Roman"/>
          <w:b/>
          <w:bCs/>
          <w:sz w:val="24"/>
          <w:szCs w:val="24"/>
        </w:rPr>
        <w:t>Раздел II. Числа и операции над ними (83 часа)</w:t>
      </w:r>
    </w:p>
    <w:p w:rsidR="002675CC" w:rsidRPr="00303F1F" w:rsidRDefault="002675CC" w:rsidP="002675CC">
      <w:pPr>
        <w:autoSpaceDE w:val="0"/>
        <w:autoSpaceDN w:val="0"/>
        <w:adjustRightInd w:val="0"/>
        <w:spacing w:before="120"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В результате изучения данного раздела учащиеся должны </w:t>
      </w:r>
      <w:r w:rsidRPr="00303F1F">
        <w:rPr>
          <w:rFonts w:ascii="Times New Roman" w:hAnsi="Times New Roman" w:cs="Times New Roman"/>
          <w:bCs/>
          <w:i/>
        </w:rPr>
        <w:t>знать</w:t>
      </w:r>
      <w:r>
        <w:rPr>
          <w:rFonts w:ascii="Times New Roman" w:hAnsi="Times New Roman" w:cs="Times New Roman"/>
          <w:bCs/>
        </w:rPr>
        <w:t>:</w:t>
      </w:r>
    </w:p>
    <w:p w:rsidR="002675CC" w:rsidRDefault="002675CC" w:rsidP="00267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–</w:t>
      </w:r>
      <w:r>
        <w:rPr>
          <w:rFonts w:ascii="Times New Roman" w:hAnsi="Times New Roman" w:cs="Times New Roman"/>
        </w:rPr>
        <w:t xml:space="preserve"> последовательность чисел от 1 до 100, уметь читать, записывать и сравнивать эти числа;</w:t>
      </w:r>
    </w:p>
    <w:p w:rsidR="002675CC" w:rsidRDefault="002675CC" w:rsidP="00267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таблицу сложения однозначных чисел и соответствующие случаи вычитания.</w:t>
      </w:r>
    </w:p>
    <w:p w:rsidR="002675CC" w:rsidRPr="00303F1F" w:rsidRDefault="002675CC" w:rsidP="002675CC">
      <w:pPr>
        <w:autoSpaceDE w:val="0"/>
        <w:autoSpaceDN w:val="0"/>
        <w:adjustRightInd w:val="0"/>
        <w:spacing w:before="120" w:after="0" w:line="264" w:lineRule="auto"/>
        <w:ind w:right="15"/>
        <w:jc w:val="both"/>
        <w:rPr>
          <w:rFonts w:ascii="Times New Roman" w:hAnsi="Times New Roman" w:cs="Times New Roman"/>
          <w:bCs/>
        </w:rPr>
      </w:pPr>
      <w:r w:rsidRPr="00303F1F">
        <w:rPr>
          <w:rFonts w:ascii="Times New Roman" w:hAnsi="Times New Roman" w:cs="Times New Roman"/>
          <w:bCs/>
          <w:i/>
        </w:rPr>
        <w:t>Уметь</w:t>
      </w:r>
      <w:r w:rsidRPr="00303F1F">
        <w:rPr>
          <w:rFonts w:ascii="Times New Roman" w:hAnsi="Times New Roman" w:cs="Times New Roman"/>
          <w:bCs/>
        </w:rPr>
        <w:t>:</w:t>
      </w:r>
    </w:p>
    <w:p w:rsidR="002675CC" w:rsidRDefault="002675CC" w:rsidP="00267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выполнять устное сложение и вычитание чисел в пределах 100 без перехода через разряд; </w:t>
      </w:r>
    </w:p>
    <w:p w:rsidR="002675CC" w:rsidRDefault="002675CC" w:rsidP="002675CC">
      <w:r>
        <w:rPr>
          <w:rFonts w:ascii="Times New Roman" w:hAnsi="Times New Roman" w:cs="Times New Roman"/>
        </w:rPr>
        <w:t>– решать простые задачи на сложение и вычитание.</w:t>
      </w:r>
    </w:p>
    <w:p w:rsidR="002675CC" w:rsidRPr="00303F1F" w:rsidRDefault="002675CC" w:rsidP="002675CC">
      <w:pPr>
        <w:autoSpaceDE w:val="0"/>
        <w:autoSpaceDN w:val="0"/>
        <w:adjustRightInd w:val="0"/>
        <w:spacing w:after="0" w:line="240" w:lineRule="auto"/>
        <w:ind w:right="15"/>
        <w:rPr>
          <w:rFonts w:ascii="Times New Roman" w:hAnsi="Times New Roman" w:cs="Times New Roman"/>
          <w:b/>
          <w:bCs/>
          <w:sz w:val="24"/>
          <w:szCs w:val="24"/>
        </w:rPr>
      </w:pPr>
      <w:r w:rsidRPr="00303F1F">
        <w:rPr>
          <w:rFonts w:ascii="Times New Roman" w:hAnsi="Times New Roman" w:cs="Times New Roman"/>
          <w:b/>
          <w:bCs/>
          <w:sz w:val="24"/>
          <w:szCs w:val="24"/>
        </w:rPr>
        <w:t>Раздел III. Геометрические фигуры и величины (23 часа)</w:t>
      </w:r>
    </w:p>
    <w:p w:rsidR="002675CC" w:rsidRPr="00303F1F" w:rsidRDefault="002675CC" w:rsidP="002675CC">
      <w:pPr>
        <w:autoSpaceDE w:val="0"/>
        <w:autoSpaceDN w:val="0"/>
        <w:adjustRightInd w:val="0"/>
        <w:spacing w:before="120"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В результате изучения данного раздела учащиеся должны </w:t>
      </w:r>
      <w:r w:rsidRPr="00303F1F">
        <w:rPr>
          <w:rFonts w:ascii="Times New Roman" w:hAnsi="Times New Roman" w:cs="Times New Roman"/>
          <w:bCs/>
          <w:i/>
        </w:rPr>
        <w:t>знать</w:t>
      </w:r>
      <w:r>
        <w:rPr>
          <w:rFonts w:ascii="Times New Roman" w:hAnsi="Times New Roman" w:cs="Times New Roman"/>
          <w:bCs/>
        </w:rPr>
        <w:t>:</w:t>
      </w:r>
    </w:p>
    <w:p w:rsidR="002675CC" w:rsidRDefault="002675CC" w:rsidP="00267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proofErr w:type="gramStart"/>
      <w:r>
        <w:rPr>
          <w:rFonts w:ascii="Times New Roman" w:hAnsi="Times New Roman" w:cs="Times New Roman"/>
        </w:rPr>
        <w:t xml:space="preserve">– величины </w:t>
      </w:r>
      <w:r>
        <w:rPr>
          <w:rFonts w:ascii="Times New Roman" w:hAnsi="Times New Roman" w:cs="Times New Roman"/>
          <w:i/>
          <w:iCs/>
        </w:rPr>
        <w:t>длину, массу, вместимость;</w:t>
      </w:r>
      <w:proofErr w:type="gramEnd"/>
    </w:p>
    <w:p w:rsidR="002675CC" w:rsidRDefault="002675CC" w:rsidP="00267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– общепринятые единицы измерения этих величин: </w:t>
      </w:r>
      <w:r>
        <w:rPr>
          <w:rFonts w:ascii="Times New Roman" w:hAnsi="Times New Roman" w:cs="Times New Roman"/>
          <w:i/>
          <w:iCs/>
        </w:rPr>
        <w:t>сантиметр, дециметр, килограмм, литр.</w:t>
      </w:r>
    </w:p>
    <w:p w:rsidR="002675CC" w:rsidRPr="00303F1F" w:rsidRDefault="002675CC" w:rsidP="002675CC">
      <w:pPr>
        <w:autoSpaceDE w:val="0"/>
        <w:autoSpaceDN w:val="0"/>
        <w:adjustRightInd w:val="0"/>
        <w:spacing w:before="120" w:after="0" w:line="264" w:lineRule="auto"/>
        <w:ind w:right="15"/>
        <w:jc w:val="both"/>
        <w:rPr>
          <w:rFonts w:ascii="Times New Roman" w:hAnsi="Times New Roman" w:cs="Times New Roman"/>
          <w:bCs/>
        </w:rPr>
      </w:pPr>
      <w:r w:rsidRPr="00303F1F">
        <w:rPr>
          <w:rFonts w:ascii="Times New Roman" w:hAnsi="Times New Roman" w:cs="Times New Roman"/>
          <w:bCs/>
          <w:i/>
        </w:rPr>
        <w:t>Уметь</w:t>
      </w:r>
      <w:r w:rsidRPr="00303F1F">
        <w:rPr>
          <w:rFonts w:ascii="Times New Roman" w:hAnsi="Times New Roman" w:cs="Times New Roman"/>
          <w:bCs/>
        </w:rPr>
        <w:t>:</w:t>
      </w:r>
    </w:p>
    <w:p w:rsidR="002675CC" w:rsidRDefault="002675CC" w:rsidP="00267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распознавать простейшие геометрические фигуры: точка, прямая, отрезок;</w:t>
      </w:r>
    </w:p>
    <w:p w:rsidR="002675CC" w:rsidRDefault="002675CC" w:rsidP="00267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многоугольники: треугольник, прямоугольник;</w:t>
      </w:r>
    </w:p>
    <w:p w:rsidR="002675CC" w:rsidRDefault="002675CC" w:rsidP="00267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измерять отрезок и строить отрезок заданной длины;</w:t>
      </w:r>
    </w:p>
    <w:p w:rsidR="002675CC" w:rsidRDefault="002675CC" w:rsidP="002675CC">
      <w:r>
        <w:rPr>
          <w:rFonts w:ascii="Times New Roman" w:hAnsi="Times New Roman" w:cs="Times New Roman"/>
        </w:rPr>
        <w:t>– вычислять периметр многоугольника</w:t>
      </w:r>
    </w:p>
    <w:p w:rsidR="002675CC" w:rsidRPr="002675CC" w:rsidRDefault="002675CC" w:rsidP="002675CC">
      <w:pPr>
        <w:ind w:right="-1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5CC" w:rsidRPr="002675CC" w:rsidRDefault="002675CC" w:rsidP="002675CC">
      <w:pPr>
        <w:pStyle w:val="a7"/>
        <w:tabs>
          <w:tab w:val="left" w:pos="284"/>
        </w:tabs>
        <w:ind w:right="-314"/>
        <w:jc w:val="both"/>
        <w:rPr>
          <w:rFonts w:ascii="Times New Roman" w:hAnsi="Times New Roman" w:cs="Times New Roman"/>
          <w:sz w:val="24"/>
          <w:szCs w:val="24"/>
        </w:rPr>
      </w:pPr>
    </w:p>
    <w:sectPr w:rsidR="002675CC" w:rsidRPr="002675CC" w:rsidSect="00671FB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4968"/>
    <w:multiLevelType w:val="hybridMultilevel"/>
    <w:tmpl w:val="C382F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CC4937"/>
    <w:multiLevelType w:val="hybridMultilevel"/>
    <w:tmpl w:val="18861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6179E"/>
    <w:multiLevelType w:val="hybridMultilevel"/>
    <w:tmpl w:val="99B64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DC4B15"/>
    <w:multiLevelType w:val="hybridMultilevel"/>
    <w:tmpl w:val="76ECA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22E6B"/>
    <w:multiLevelType w:val="hybridMultilevel"/>
    <w:tmpl w:val="E7B4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966A2"/>
    <w:multiLevelType w:val="hybridMultilevel"/>
    <w:tmpl w:val="66006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09782D"/>
    <w:multiLevelType w:val="hybridMultilevel"/>
    <w:tmpl w:val="5670611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790C1CDE"/>
    <w:multiLevelType w:val="hybridMultilevel"/>
    <w:tmpl w:val="45261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1FBE"/>
    <w:rsid w:val="000A575B"/>
    <w:rsid w:val="002675CC"/>
    <w:rsid w:val="00583ABF"/>
    <w:rsid w:val="00671FBE"/>
    <w:rsid w:val="00F71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B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583AB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71F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rsid w:val="00583AB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583A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583AB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583AB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583AB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3AB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83ABF"/>
    <w:rPr>
      <w:color w:val="0000FF" w:themeColor="hyperlink"/>
      <w:u w:val="single"/>
    </w:rPr>
  </w:style>
  <w:style w:type="paragraph" w:styleId="a7">
    <w:name w:val="No Spacing"/>
    <w:uiPriority w:val="1"/>
    <w:qFormat/>
    <w:rsid w:val="002675C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2862</Words>
  <Characters>16315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2013-08-05T15:12:00Z</cp:lastPrinted>
  <dcterms:created xsi:type="dcterms:W3CDTF">2013-08-05T14:29:00Z</dcterms:created>
  <dcterms:modified xsi:type="dcterms:W3CDTF">2013-08-05T15:13:00Z</dcterms:modified>
</cp:coreProperties>
</file>