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E" w:rsidRDefault="00C831FE">
      <w:pPr>
        <w:spacing w:line="360" w:lineRule="auto"/>
        <w:ind w:firstLine="426"/>
        <w:jc w:val="both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Уколова</w:t>
      </w:r>
      <w:proofErr w:type="spellEnd"/>
      <w:r>
        <w:rPr>
          <w:b/>
        </w:rPr>
        <w:t xml:space="preserve"> Татьяна Николаевна; ГБОУ школа №102 Выборгского района Санкт-Петербурга</w:t>
      </w:r>
    </w:p>
    <w:p w:rsidR="00C831FE" w:rsidRDefault="00280287">
      <w:pPr>
        <w:spacing w:line="360" w:lineRule="auto"/>
        <w:ind w:firstLine="426"/>
        <w:jc w:val="both"/>
        <w:rPr>
          <w:b/>
        </w:rPr>
      </w:pPr>
      <w:r>
        <w:rPr>
          <w:b/>
        </w:rPr>
        <w:t>5 класс</w:t>
      </w:r>
    </w:p>
    <w:p w:rsidR="00E207F7" w:rsidRDefault="00C831FE">
      <w:pPr>
        <w:spacing w:line="360" w:lineRule="auto"/>
        <w:ind w:firstLine="426"/>
        <w:jc w:val="both"/>
        <w:rPr>
          <w:b/>
          <w:i/>
        </w:rPr>
      </w:pPr>
      <w:r>
        <w:rPr>
          <w:b/>
        </w:rPr>
        <w:t>Урок №</w:t>
      </w:r>
      <w:r w:rsidR="004B64AF">
        <w:rPr>
          <w:b/>
        </w:rPr>
        <w:t xml:space="preserve"> </w:t>
      </w:r>
      <w:r w:rsidR="00E207F7">
        <w:rPr>
          <w:b/>
        </w:rPr>
        <w:t>5. Правила пожарной безопасности и поведения при пожаре</w:t>
      </w:r>
    </w:p>
    <w:p w:rsidR="00E207F7" w:rsidRDefault="00E207F7">
      <w:pPr>
        <w:spacing w:line="360" w:lineRule="auto"/>
        <w:ind w:firstLine="426"/>
        <w:jc w:val="both"/>
      </w:pPr>
      <w:r>
        <w:rPr>
          <w:b/>
          <w:i/>
        </w:rPr>
        <w:t>Учебные вопросы.</w:t>
      </w:r>
    </w:p>
    <w:p w:rsidR="00E207F7" w:rsidRDefault="00E207F7">
      <w:pPr>
        <w:spacing w:line="360" w:lineRule="auto"/>
        <w:ind w:firstLine="426"/>
        <w:jc w:val="both"/>
      </w:pPr>
      <w:r>
        <w:t>1. Поражающие факторы, причины и последствия пожаров.</w:t>
      </w:r>
    </w:p>
    <w:p w:rsidR="00E207F7" w:rsidRDefault="00E207F7">
      <w:pPr>
        <w:spacing w:line="360" w:lineRule="auto"/>
        <w:ind w:firstLine="426"/>
        <w:jc w:val="both"/>
      </w:pPr>
      <w:r>
        <w:t>2. Правила безопасного поведения при пожаре в доме, способы, эвакуации из горящего здания.</w:t>
      </w:r>
    </w:p>
    <w:p w:rsidR="00E207F7" w:rsidRDefault="00E207F7">
      <w:pPr>
        <w:spacing w:line="360" w:lineRule="auto"/>
        <w:ind w:firstLine="426"/>
        <w:jc w:val="both"/>
        <w:rPr>
          <w:b/>
          <w:i/>
        </w:rPr>
      </w:pPr>
      <w:r>
        <w:t>3. Первичные средства пожаротушения.</w:t>
      </w:r>
    </w:p>
    <w:p w:rsidR="00E207F7" w:rsidRDefault="00E207F7">
      <w:pPr>
        <w:spacing w:line="360" w:lineRule="auto"/>
        <w:ind w:firstLine="426"/>
        <w:jc w:val="both"/>
        <w:rPr>
          <w:b/>
          <w:bCs/>
          <w:i/>
          <w:iCs/>
        </w:rPr>
      </w:pPr>
      <w:r>
        <w:rPr>
          <w:b/>
          <w:i/>
        </w:rPr>
        <w:t>Цель.</w:t>
      </w:r>
      <w:r>
        <w:t xml:space="preserve"> После изучения темы учащиеся должны:</w:t>
      </w:r>
    </w:p>
    <w:p w:rsidR="00E207F7" w:rsidRDefault="00E207F7">
      <w:pPr>
        <w:spacing w:line="360" w:lineRule="auto"/>
        <w:ind w:firstLine="426"/>
        <w:jc w:val="both"/>
      </w:pPr>
      <w:r>
        <w:rPr>
          <w:b/>
          <w:bCs/>
          <w:i/>
          <w:iCs/>
        </w:rPr>
        <w:t>а)</w:t>
      </w:r>
      <w:r>
        <w:t xml:space="preserve"> </w:t>
      </w:r>
      <w:r>
        <w:rPr>
          <w:b/>
          <w:bCs/>
          <w:i/>
          <w:iCs/>
        </w:rPr>
        <w:t>формулировать</w:t>
      </w:r>
      <w:r>
        <w:t>:</w:t>
      </w:r>
    </w:p>
    <w:p w:rsidR="00E207F7" w:rsidRDefault="00E207F7">
      <w:pPr>
        <w:spacing w:line="360" w:lineRule="auto"/>
        <w:ind w:firstLine="426"/>
        <w:jc w:val="both"/>
      </w:pPr>
      <w:r>
        <w:t>•  основные причины и последствия пожара;</w:t>
      </w:r>
    </w:p>
    <w:p w:rsidR="00E207F7" w:rsidRDefault="00E207F7">
      <w:pPr>
        <w:spacing w:line="360" w:lineRule="auto"/>
        <w:ind w:firstLine="426"/>
        <w:jc w:val="both"/>
      </w:pPr>
      <w:r>
        <w:t>•  основные меры пожарной безопасности в быту;</w:t>
      </w:r>
    </w:p>
    <w:p w:rsidR="00E207F7" w:rsidRDefault="00E207F7">
      <w:pPr>
        <w:spacing w:line="360" w:lineRule="auto"/>
        <w:ind w:firstLine="426"/>
        <w:jc w:val="both"/>
        <w:rPr>
          <w:b/>
        </w:rPr>
      </w:pPr>
      <w:r>
        <w:t>• о правила поведения при пожарах в доме и способах эвакуации из горящего помещения;</w:t>
      </w:r>
    </w:p>
    <w:p w:rsidR="00E207F7" w:rsidRDefault="00E207F7">
      <w:pPr>
        <w:spacing w:line="360" w:lineRule="auto"/>
        <w:ind w:firstLine="426"/>
        <w:jc w:val="both"/>
      </w:pPr>
      <w:r>
        <w:rPr>
          <w:b/>
        </w:rPr>
        <w:t>б)</w:t>
      </w:r>
      <w:r>
        <w:t xml:space="preserve"> </w:t>
      </w:r>
      <w:r>
        <w:rPr>
          <w:b/>
          <w:bCs/>
          <w:i/>
          <w:iCs/>
        </w:rPr>
        <w:t>составлять алгоритм действий</w:t>
      </w:r>
      <w:r>
        <w:t>:</w:t>
      </w:r>
    </w:p>
    <w:p w:rsidR="00E207F7" w:rsidRDefault="00E207F7">
      <w:pPr>
        <w:spacing w:line="360" w:lineRule="auto"/>
        <w:ind w:firstLine="426"/>
        <w:jc w:val="both"/>
      </w:pPr>
      <w:r>
        <w:t>•  в случае пожара в доме;</w:t>
      </w:r>
    </w:p>
    <w:p w:rsidR="00E207F7" w:rsidRDefault="00E207F7">
      <w:pPr>
        <w:spacing w:line="360" w:lineRule="auto"/>
        <w:ind w:firstLine="426"/>
        <w:jc w:val="both"/>
      </w:pPr>
      <w:r>
        <w:t>•  при эвакуации из горящего здания;</w:t>
      </w:r>
    </w:p>
    <w:p w:rsidR="00E207F7" w:rsidRDefault="00E207F7">
      <w:pPr>
        <w:spacing w:line="360" w:lineRule="auto"/>
        <w:ind w:firstLine="426"/>
        <w:jc w:val="both"/>
        <w:rPr>
          <w:b/>
          <w:bCs/>
          <w:i/>
          <w:iCs/>
        </w:rPr>
      </w:pPr>
      <w:r>
        <w:t>• использования первичных средств пожаротушения (пенными и углекислотными огнетушителями);</w:t>
      </w:r>
    </w:p>
    <w:p w:rsidR="00E207F7" w:rsidRDefault="00E207F7">
      <w:pPr>
        <w:spacing w:line="360" w:lineRule="auto"/>
        <w:ind w:firstLine="426"/>
        <w:jc w:val="both"/>
      </w:pPr>
      <w:r>
        <w:rPr>
          <w:b/>
          <w:bCs/>
          <w:i/>
          <w:iCs/>
        </w:rPr>
        <w:t>в) иметь представление:</w:t>
      </w:r>
    </w:p>
    <w:p w:rsidR="00E207F7" w:rsidRDefault="00E207F7">
      <w:pPr>
        <w:spacing w:line="360" w:lineRule="auto"/>
        <w:ind w:firstLine="426"/>
        <w:jc w:val="both"/>
      </w:pPr>
      <w:r>
        <w:t>• об основных поражающих факторах пожара, воздействующих на людей;</w:t>
      </w:r>
    </w:p>
    <w:p w:rsidR="00E207F7" w:rsidRDefault="00E207F7">
      <w:pPr>
        <w:spacing w:line="360" w:lineRule="auto"/>
        <w:ind w:firstLine="426"/>
        <w:jc w:val="both"/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C831FE" w:rsidRDefault="00C831FE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E207F7" w:rsidRDefault="00E207F7">
      <w:pPr>
        <w:ind w:firstLine="426"/>
        <w:jc w:val="both"/>
        <w:rPr>
          <w:sz w:val="22"/>
        </w:rPr>
      </w:pPr>
      <w:r>
        <w:rPr>
          <w:b/>
          <w:bCs/>
          <w:i/>
          <w:iCs/>
          <w:sz w:val="22"/>
          <w:u w:val="single"/>
        </w:rPr>
        <w:t>Технологическая карта урока.</w:t>
      </w:r>
    </w:p>
    <w:p w:rsidR="00E207F7" w:rsidRDefault="00E207F7">
      <w:pPr>
        <w:ind w:firstLine="426"/>
        <w:jc w:val="both"/>
        <w:rPr>
          <w:sz w:val="22"/>
        </w:rPr>
      </w:pPr>
    </w:p>
    <w:tbl>
      <w:tblPr>
        <w:tblW w:w="152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00"/>
        <w:gridCol w:w="6840"/>
        <w:gridCol w:w="5071"/>
      </w:tblGrid>
      <w:tr w:rsidR="00E207F7" w:rsidTr="004B64AF"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Этап урока</w:t>
            </w:r>
          </w:p>
        </w:tc>
        <w:tc>
          <w:tcPr>
            <w:tcW w:w="6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Действия учителя</w:t>
            </w:r>
          </w:p>
        </w:tc>
        <w:tc>
          <w:tcPr>
            <w:tcW w:w="5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</w:pPr>
            <w:r>
              <w:rPr>
                <w:sz w:val="22"/>
              </w:rPr>
              <w:t>Действия учеников</w:t>
            </w: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Организационный момент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Разбивает учеников на группы. Объясняет правила соревнования:</w:t>
            </w:r>
          </w:p>
          <w:p w:rsidR="00E207F7" w:rsidRDefault="00E207F7">
            <w:pPr>
              <w:pStyle w:val="a7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>Группы поочередно отвечают на вопросы, получают жетоны за правильные и развернутые ответы. Группа, набравшая наибольшее количество жетонов, получает «5»</w:t>
            </w:r>
          </w:p>
          <w:p w:rsidR="00E207F7" w:rsidRDefault="00E207F7">
            <w:pPr>
              <w:pStyle w:val="a7"/>
              <w:jc w:val="both"/>
              <w:rPr>
                <w:sz w:val="22"/>
                <w:lang w:val="en-US"/>
              </w:rPr>
            </w:pP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</w:pPr>
            <w:r>
              <w:rPr>
                <w:sz w:val="22"/>
              </w:rPr>
              <w:t>Делятся на группы, придумывают название своей команде. Выслушивают условия соревнований</w:t>
            </w: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Актуализация знаний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Актуализирует знания учеников по теме: Пожар</w:t>
            </w:r>
          </w:p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фронтальный опрос:</w:t>
            </w:r>
          </w:p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1. Что такое «пожар»</w:t>
            </w:r>
          </w:p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2. Что такое «треугольник огня»</w:t>
            </w:r>
          </w:p>
          <w:p w:rsidR="00E207F7" w:rsidRPr="004B64AF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2. Каковы причины пожара</w:t>
            </w:r>
          </w:p>
          <w:p w:rsidR="00E207F7" w:rsidRDefault="00E207F7">
            <w:pPr>
              <w:pStyle w:val="a7"/>
              <w:jc w:val="both"/>
              <w:rPr>
                <w:sz w:val="22"/>
              </w:rPr>
            </w:pPr>
            <w:r w:rsidRPr="004B64AF">
              <w:rPr>
                <w:sz w:val="22"/>
              </w:rPr>
              <w:t xml:space="preserve">3. </w:t>
            </w:r>
            <w:r>
              <w:rPr>
                <w:sz w:val="22"/>
              </w:rPr>
              <w:t>Каковы поражающие факторы пожара</w:t>
            </w:r>
          </w:p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4. Каковы условия для того, чтобы потушить огонь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</w:pPr>
            <w:r>
              <w:rPr>
                <w:sz w:val="22"/>
              </w:rPr>
              <w:t>Отвечают на вопросы, получают за правильные ответы жетоны</w:t>
            </w: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Самостоятельное получение знаний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Теперь вы должны в учебнике на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proofErr w:type="gramStart"/>
            <w:r>
              <w:rPr>
                <w:sz w:val="22"/>
              </w:rPr>
              <w:t xml:space="preserve">..... </w:t>
            </w:r>
            <w:proofErr w:type="gramEnd"/>
            <w:r>
              <w:rPr>
                <w:sz w:val="22"/>
              </w:rPr>
              <w:t>найти ответ на вопрос: каковы первичные средства пожаротушения и вспомнить, какие из них вы видели в школе.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</w:pPr>
            <w:r>
              <w:rPr>
                <w:sz w:val="22"/>
              </w:rPr>
              <w:t>Читают учебник. Готовят ответ. Первым отвечает тот, кто первым поднимет руку.</w:t>
            </w: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Обсуждается вопрос о первичных средствах пожаротушения,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ВОПРОСЫ ДЛЯ ОБСУЖДЕНИЯ:</w:t>
            </w:r>
          </w:p>
          <w:p w:rsidR="00E207F7" w:rsidRDefault="00E207F7">
            <w:pPr>
              <w:pStyle w:val="a7"/>
              <w:ind w:left="45" w:right="60"/>
              <w:jc w:val="both"/>
              <w:rPr>
                <w:sz w:val="22"/>
              </w:rPr>
            </w:pPr>
            <w:r>
              <w:rPr>
                <w:sz w:val="22"/>
              </w:rPr>
              <w:t>1.Пожарный рукав. Его устройство и способ применения.</w:t>
            </w:r>
          </w:p>
          <w:p w:rsidR="00E207F7" w:rsidRDefault="00E207F7">
            <w:pPr>
              <w:pStyle w:val="a7"/>
              <w:ind w:left="45" w:right="60"/>
              <w:jc w:val="both"/>
              <w:rPr>
                <w:sz w:val="22"/>
              </w:rPr>
            </w:pPr>
            <w:r>
              <w:rPr>
                <w:sz w:val="22"/>
              </w:rPr>
              <w:t>2. Виды огнетушителей</w:t>
            </w:r>
          </w:p>
          <w:p w:rsidR="00E207F7" w:rsidRDefault="00E207F7">
            <w:pPr>
              <w:pStyle w:val="a7"/>
              <w:ind w:left="45" w:right="60"/>
              <w:jc w:val="both"/>
              <w:rPr>
                <w:sz w:val="22"/>
              </w:rPr>
            </w:pPr>
            <w:r>
              <w:rPr>
                <w:sz w:val="22"/>
              </w:rPr>
              <w:t>3. Их назначение</w:t>
            </w:r>
          </w:p>
          <w:p w:rsidR="00E207F7" w:rsidRDefault="00E207F7">
            <w:pPr>
              <w:pStyle w:val="a7"/>
              <w:ind w:left="45" w:right="60"/>
              <w:jc w:val="both"/>
              <w:rPr>
                <w:sz w:val="22"/>
              </w:rPr>
            </w:pPr>
            <w:r>
              <w:rPr>
                <w:sz w:val="22"/>
              </w:rPr>
              <w:t>4. Способы применения</w:t>
            </w:r>
          </w:p>
          <w:p w:rsidR="00E207F7" w:rsidRDefault="00E207F7">
            <w:pPr>
              <w:ind w:firstLine="426"/>
              <w:jc w:val="both"/>
              <w:rPr>
                <w:sz w:val="22"/>
              </w:rPr>
            </w:pP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Отвечают на вопросы, используют плакат, взаимодействие в группе. Оценивают свои ответы и ответы других групп.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многоэтажных жилых, административных и производственных зданиях, в школах для тушения пожаров используют внутренние пожарные краны, которые состоят </w:t>
            </w:r>
            <w:proofErr w:type="gramStart"/>
            <w:r>
              <w:rPr>
                <w:sz w:val="22"/>
              </w:rPr>
              <w:t>из</w:t>
            </w:r>
            <w:proofErr w:type="gramEnd"/>
            <w:r>
              <w:rPr>
                <w:sz w:val="22"/>
              </w:rPr>
              <w:t>: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шкафчика;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крана с вентилем, к которому подключен пожарный рукав;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пожарного рукава с подсоединенным пожарным стволом;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пожарного ствола.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обнаружении пожара следует открыть </w:t>
            </w:r>
            <w:r>
              <w:rPr>
                <w:sz w:val="22"/>
              </w:rPr>
              <w:lastRenderedPageBreak/>
              <w:t>шкаф, взять ствол, который уже прикреплен к рукаву, и бежать с ним к очагу загорания; затем, положив его, быстро вернуться к крану, открыть вентиль, далее - возвратиться к стволу, взять его и направить струю на очаг пожара. Действовать надо навстречу огню, а не идти за ним следом.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Небольшие пожары (загорания) можно тушить с помощью огнетушителей. Познакомимся с некоторыми из них.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Огнетушители химические, пенные ОХП-10 предназначены для тушения очагов загорания различных веществ и материалов, за исключением электроустановок, находящихся под напряжением.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Для приведения огнетушителя марки ОХП-10 в действие необходимо: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поднести огнетушитель к очагу пожара;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прочистить спрыск шпилькой или иголкой; • поднять рукоятку и перекинуть до отказа на 180°;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перевернуть огнетушитель вверх дном и встряхнуть;• направить струю на очаг загорания.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Огнетушители углекислотные ОУ-2 используются для тушения </w:t>
            </w:r>
            <w:proofErr w:type="gramStart"/>
            <w:r>
              <w:rPr>
                <w:sz w:val="22"/>
              </w:rPr>
              <w:t>загорании</w:t>
            </w:r>
            <w:proofErr w:type="gramEnd"/>
            <w:r>
              <w:rPr>
                <w:sz w:val="22"/>
              </w:rPr>
              <w:t xml:space="preserve"> различных веществ, горение которых невозможно без доступа воздуха, и электроустановок, находящихся под напряжением.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Для приведения в действие огнетушителя марки ОУ-2 следует: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сорвать пломбу, выдернуть чеку;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направить раструб на пламя;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нажать рычаг.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При тушении пожара огнетушителем такой марки нельзя: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держать огнетушитель в горизонтальном положении или переворачивать головкой вниз;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прикасаться оголенными частями тела к раструбу, так как температура на его поверхности может понижаться до -60 - -70</w:t>
            </w:r>
            <w:proofErr w:type="gramStart"/>
            <w:r>
              <w:rPr>
                <w:sz w:val="22"/>
              </w:rPr>
              <w:t>°С</w:t>
            </w:r>
            <w:proofErr w:type="gramEnd"/>
            <w:r>
              <w:rPr>
                <w:sz w:val="22"/>
              </w:rPr>
              <w:t>;</w:t>
            </w:r>
          </w:p>
          <w:p w:rsidR="004B64AF" w:rsidRDefault="004B64AF" w:rsidP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• при тушении электроустановок, находящихся под напряжением, подводить раструб ближе, чем на 1 м к электроустановке и пламени.</w:t>
            </w:r>
          </w:p>
          <w:p w:rsidR="004B64AF" w:rsidRDefault="004B64AF">
            <w:pPr>
              <w:pStyle w:val="a7"/>
              <w:jc w:val="both"/>
            </w:pP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Составление алгоритмов поведения при пожаре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4AF" w:rsidRDefault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Просмотр к/</w:t>
            </w:r>
            <w:proofErr w:type="spellStart"/>
            <w:r>
              <w:rPr>
                <w:sz w:val="22"/>
              </w:rPr>
              <w:t>ф</w:t>
            </w:r>
            <w:proofErr w:type="spellEnd"/>
            <w:r>
              <w:rPr>
                <w:sz w:val="22"/>
              </w:rPr>
              <w:t xml:space="preserve"> «Сам себе МЧС»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sz w:val="22"/>
              </w:rPr>
              <w:t>фрагмент «Эвакуация при пожаре»</w:t>
            </w:r>
          </w:p>
          <w:p w:rsidR="00E207F7" w:rsidRDefault="00E207F7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Обсуждаем с учащимися меры, обеспечивающие безопасный выход из горящего или задымленного помещения:</w:t>
            </w:r>
          </w:p>
          <w:p w:rsidR="00E207F7" w:rsidRDefault="00E207F7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защищать глаза и органы дыхания;</w:t>
            </w:r>
          </w:p>
          <w:p w:rsidR="00E207F7" w:rsidRDefault="00E207F7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 xml:space="preserve">• </w:t>
            </w:r>
            <w:proofErr w:type="gramStart"/>
            <w:r>
              <w:rPr>
                <w:sz w:val="22"/>
              </w:rPr>
              <w:t>передвигаться</w:t>
            </w:r>
            <w:proofErr w:type="gramEnd"/>
            <w:r>
              <w:rPr>
                <w:sz w:val="22"/>
              </w:rPr>
              <w:t xml:space="preserve"> нагнувшись или ползком, накрывшись плотной, по возможности влажной тканью;</w:t>
            </w:r>
          </w:p>
          <w:p w:rsidR="00E207F7" w:rsidRDefault="00E207F7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• двигаясь по лестничной клетке, держаться за поручни или стены и дышать через влажный платок.</w:t>
            </w:r>
          </w:p>
          <w:p w:rsidR="00E207F7" w:rsidRDefault="00E207F7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Обучению школьников правильной герметизации дверей с целью защиты от проникновения дыма.</w:t>
            </w:r>
          </w:p>
          <w:p w:rsidR="00E207F7" w:rsidRDefault="004B64AF">
            <w:pPr>
              <w:ind w:firstLine="426"/>
              <w:jc w:val="both"/>
              <w:rPr>
                <w:sz w:val="22"/>
              </w:rPr>
            </w:pPr>
            <w:r>
              <w:rPr>
                <w:sz w:val="22"/>
              </w:rPr>
              <w:t>Изучение</w:t>
            </w:r>
            <w:r w:rsidR="00E207F7">
              <w:rPr>
                <w:sz w:val="22"/>
              </w:rPr>
              <w:t xml:space="preserve"> устройства и правил пользования огнетушителями марок ОХП-10, ОУ-2 и внутренним пожарным краном. Показ учащимся кинофильма о правильной эвакуации из школы при пожаре.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</w:pPr>
            <w:r>
              <w:rPr>
                <w:sz w:val="22"/>
              </w:rPr>
              <w:t xml:space="preserve">Принимают участие в обсуждении. Смотрят фильм. </w:t>
            </w: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Подведение итогов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Подсчитываем полученные жетоны, лучшая команда получает «5», за второе место «4»</w:t>
            </w:r>
            <w:r w:rsidR="004B64AF">
              <w:rPr>
                <w:sz w:val="22"/>
              </w:rPr>
              <w:t>е, за третье место – «3»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Рефлексия</w:t>
            </w:r>
            <w:r w:rsidR="00C831FE">
              <w:rPr>
                <w:sz w:val="22"/>
              </w:rPr>
              <w:t xml:space="preserve"> (</w:t>
            </w:r>
            <w:proofErr w:type="spellStart"/>
            <w:r w:rsidR="00C831FE">
              <w:rPr>
                <w:sz w:val="22"/>
              </w:rPr>
              <w:t>синквейн</w:t>
            </w:r>
            <w:proofErr w:type="spellEnd"/>
            <w:r w:rsidR="00C831FE">
              <w:rPr>
                <w:sz w:val="22"/>
              </w:rPr>
              <w:t>)</w:t>
            </w:r>
          </w:p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Напишите в тетради, что для человека представляет пожар:</w:t>
            </w:r>
          </w:p>
          <w:p w:rsidR="00C831FE" w:rsidRPr="00C831FE" w:rsidRDefault="00C831FE" w:rsidP="00C831FE">
            <w:pPr>
              <w:pStyle w:val="a7"/>
              <w:jc w:val="both"/>
              <w:rPr>
                <w:sz w:val="22"/>
              </w:rPr>
            </w:pPr>
            <w:r w:rsidRPr="00C831FE">
              <w:rPr>
                <w:sz w:val="22"/>
              </w:rPr>
              <w:t xml:space="preserve">1 строка – одно существительное, выражающее главную тему </w:t>
            </w:r>
            <w:proofErr w:type="spellStart"/>
            <w:proofErr w:type="gramStart"/>
            <w:r w:rsidRPr="00C831FE">
              <w:rPr>
                <w:sz w:val="22"/>
              </w:rPr>
              <w:t>c</w:t>
            </w:r>
            <w:proofErr w:type="gramEnd"/>
            <w:r w:rsidRPr="00C831FE">
              <w:rPr>
                <w:sz w:val="22"/>
              </w:rPr>
              <w:t>инквейна</w:t>
            </w:r>
            <w:proofErr w:type="spellEnd"/>
            <w:r w:rsidRPr="00C831FE">
              <w:rPr>
                <w:sz w:val="22"/>
              </w:rPr>
              <w:t>.</w:t>
            </w:r>
          </w:p>
          <w:p w:rsidR="00C831FE" w:rsidRPr="00C831FE" w:rsidRDefault="00C831FE" w:rsidP="00C831FE">
            <w:pPr>
              <w:pStyle w:val="a7"/>
              <w:jc w:val="both"/>
              <w:rPr>
                <w:sz w:val="22"/>
              </w:rPr>
            </w:pPr>
            <w:r w:rsidRPr="00C831FE">
              <w:rPr>
                <w:sz w:val="22"/>
              </w:rPr>
              <w:t>2 строка – два прилагательных, выражающих главную мысль.</w:t>
            </w:r>
          </w:p>
          <w:p w:rsidR="00C831FE" w:rsidRPr="00C831FE" w:rsidRDefault="00C831FE" w:rsidP="00C831FE">
            <w:pPr>
              <w:pStyle w:val="a7"/>
              <w:jc w:val="both"/>
              <w:rPr>
                <w:sz w:val="22"/>
              </w:rPr>
            </w:pPr>
            <w:r w:rsidRPr="00C831FE">
              <w:rPr>
                <w:sz w:val="22"/>
              </w:rPr>
              <w:t>3 строка – три глагола, описывающие действия в рамках темы.</w:t>
            </w:r>
          </w:p>
          <w:p w:rsidR="00C831FE" w:rsidRPr="00C831FE" w:rsidRDefault="00C831FE" w:rsidP="00C831FE">
            <w:pPr>
              <w:pStyle w:val="a7"/>
              <w:jc w:val="both"/>
              <w:rPr>
                <w:sz w:val="22"/>
              </w:rPr>
            </w:pPr>
            <w:r w:rsidRPr="00C831FE">
              <w:rPr>
                <w:sz w:val="22"/>
              </w:rPr>
              <w:t>4 строка – фраза, несущая определенный смысл.</w:t>
            </w:r>
          </w:p>
          <w:p w:rsidR="00C831FE" w:rsidRPr="00C831FE" w:rsidRDefault="00C831FE" w:rsidP="00C831FE">
            <w:pPr>
              <w:pStyle w:val="a7"/>
              <w:jc w:val="both"/>
              <w:rPr>
                <w:sz w:val="22"/>
              </w:rPr>
            </w:pPr>
            <w:r w:rsidRPr="00C831FE">
              <w:rPr>
                <w:sz w:val="22"/>
              </w:rPr>
              <w:t>5 строка – заключение в форме существительного (ассоциация с первым словом).</w:t>
            </w:r>
          </w:p>
          <w:p w:rsidR="00E207F7" w:rsidRDefault="00E207F7" w:rsidP="00C831FE">
            <w:pPr>
              <w:pStyle w:val="a7"/>
              <w:jc w:val="center"/>
            </w:pPr>
          </w:p>
        </w:tc>
      </w:tr>
      <w:tr w:rsidR="00E207F7" w:rsidTr="004B64AF"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  <w:r>
              <w:rPr>
                <w:sz w:val="22"/>
              </w:rPr>
              <w:t>Домашнее задание</w:t>
            </w:r>
          </w:p>
        </w:tc>
        <w:tc>
          <w:tcPr>
            <w:tcW w:w="6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7" w:rsidRDefault="00C831FE">
            <w:pPr>
              <w:pStyle w:val="a7"/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§</w:t>
            </w:r>
            <w:r>
              <w:rPr>
                <w:sz w:val="22"/>
              </w:rPr>
              <w:t>4.</w:t>
            </w:r>
            <w:r w:rsidR="00E207F7">
              <w:rPr>
                <w:sz w:val="22"/>
              </w:rPr>
              <w:t>Составить все алгоритмы действий и записать в тетрадь; составить кроссворд из 10 слов на тему «Пожар»</w:t>
            </w:r>
          </w:p>
        </w:tc>
        <w:tc>
          <w:tcPr>
            <w:tcW w:w="5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7" w:rsidRDefault="00E207F7">
            <w:pPr>
              <w:pStyle w:val="a7"/>
              <w:jc w:val="both"/>
              <w:rPr>
                <w:sz w:val="22"/>
              </w:rPr>
            </w:pPr>
          </w:p>
        </w:tc>
      </w:tr>
    </w:tbl>
    <w:p w:rsidR="00E207F7" w:rsidRDefault="00E207F7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p w:rsidR="00E207F7" w:rsidRDefault="00E207F7">
      <w:pPr>
        <w:ind w:firstLine="426"/>
        <w:jc w:val="both"/>
        <w:rPr>
          <w:b/>
          <w:bCs/>
          <w:i/>
          <w:iCs/>
          <w:sz w:val="22"/>
          <w:u w:val="single"/>
        </w:rPr>
      </w:pPr>
    </w:p>
    <w:sectPr w:rsidR="00E207F7" w:rsidSect="007B0C7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64AF"/>
    <w:rsid w:val="00221B14"/>
    <w:rsid w:val="00280287"/>
    <w:rsid w:val="004B64AF"/>
    <w:rsid w:val="00570FC8"/>
    <w:rsid w:val="007B0C7B"/>
    <w:rsid w:val="0086696B"/>
    <w:rsid w:val="00C831FE"/>
    <w:rsid w:val="00DE4960"/>
    <w:rsid w:val="00E2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7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7B0C7B"/>
  </w:style>
  <w:style w:type="paragraph" w:customStyle="1" w:styleId="a4">
    <w:name w:val="Заголовок"/>
    <w:basedOn w:val="a"/>
    <w:next w:val="a5"/>
    <w:rsid w:val="007B0C7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7B0C7B"/>
    <w:pPr>
      <w:spacing w:after="120"/>
    </w:pPr>
  </w:style>
  <w:style w:type="paragraph" w:styleId="a6">
    <w:name w:val="List"/>
    <w:basedOn w:val="a5"/>
    <w:rsid w:val="007B0C7B"/>
  </w:style>
  <w:style w:type="paragraph" w:customStyle="1" w:styleId="1">
    <w:name w:val="Название1"/>
    <w:basedOn w:val="a"/>
    <w:rsid w:val="007B0C7B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B0C7B"/>
    <w:pPr>
      <w:suppressLineNumbers/>
    </w:pPr>
  </w:style>
  <w:style w:type="paragraph" w:customStyle="1" w:styleId="a7">
    <w:name w:val="Содержимое таблицы"/>
    <w:basedOn w:val="a"/>
    <w:rsid w:val="007B0C7B"/>
    <w:pPr>
      <w:suppressLineNumbers/>
    </w:pPr>
  </w:style>
  <w:style w:type="paragraph" w:customStyle="1" w:styleId="a8">
    <w:name w:val="Заголовок таблицы"/>
    <w:basedOn w:val="a7"/>
    <w:rsid w:val="007B0C7B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C831F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G700 - 5</dc:creator>
  <cp:lastModifiedBy>G700 - 5</cp:lastModifiedBy>
  <cp:revision>2</cp:revision>
  <cp:lastPrinted>2014-11-02T11:15:00Z</cp:lastPrinted>
  <dcterms:created xsi:type="dcterms:W3CDTF">2014-11-02T11:22:00Z</dcterms:created>
  <dcterms:modified xsi:type="dcterms:W3CDTF">2014-11-02T11:22:00Z</dcterms:modified>
</cp:coreProperties>
</file>