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26" w:rsidRPr="00644F18" w:rsidRDefault="00B92E26" w:rsidP="00644F18">
      <w:pPr>
        <w:spacing w:after="0" w:line="240" w:lineRule="auto"/>
        <w:outlineLvl w:val="1"/>
        <w:rPr>
          <w:rStyle w:val="a5"/>
          <w:sz w:val="44"/>
          <w:szCs w:val="44"/>
        </w:rPr>
      </w:pPr>
      <w:r w:rsidRPr="00644F18">
        <w:rPr>
          <w:rStyle w:val="a5"/>
          <w:sz w:val="44"/>
          <w:szCs w:val="44"/>
        </w:rPr>
        <w:t>РЕКОМЕНДАЦИИ КЛАССНОМУ РУКОВОДИТЕЛЮ</w:t>
      </w:r>
    </w:p>
    <w:p w:rsidR="00B92E26" w:rsidRPr="00644F18" w:rsidRDefault="00B92E26" w:rsidP="00644F18">
      <w:pPr>
        <w:spacing w:after="0" w:line="240" w:lineRule="auto"/>
        <w:rPr>
          <w:rStyle w:val="a5"/>
          <w:sz w:val="44"/>
          <w:szCs w:val="44"/>
        </w:rPr>
      </w:pPr>
      <w:r w:rsidRPr="00644F18">
        <w:rPr>
          <w:rStyle w:val="a5"/>
          <w:sz w:val="44"/>
          <w:szCs w:val="44"/>
        </w:rPr>
        <w:t> </w:t>
      </w:r>
    </w:p>
    <w:p w:rsidR="00B92E26" w:rsidRPr="00644F18" w:rsidRDefault="00B92E26" w:rsidP="00644F18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1.  Отказывайтесь от частого подчеркивания способностей одних и неуспехов других, от прямого противопоставления ребят друг другу.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2.  Не «пилить» и не ругать при всем классе, говорить чаще наедине. Замечать даже маленькие успехи «слабых», но не подчеркивать резко это как нечто неожиданное.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3.  Называть всех по именам и добиваться этого в обращении ребят друг к другу.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4.  Постоянно подчеркивать, что отношения в классе должны определяться не только успеваемостью, но и теми добрыми делами, которые совершил человек для других, от класса к классу воспитывать понимание того, что способность к хорошему учению лишь одно из многочисленных свойств личности.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5.</w:t>
      </w:r>
      <w:r w:rsidR="00644F18"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 xml:space="preserve"> </w:t>
      </w: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Чаще разговаривать с замкнутыми, “неинтересными” ребятами, ведь поведение ребят во многом подражательно и дети начинают проявлять интерес к этому “неинтересному”.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6.  Все, что происходит с ребятами, принимайте всерьез.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7.  Внимательно относитесь ко всем внешним проявлениям личности ребят.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8.  Изучать свойства каждой личности, определять мотивы поведения, выяснять причины каждого “отклонения”.</w:t>
      </w:r>
    </w:p>
    <w:p w:rsidR="00B92E2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33CC"/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9.  Изучать круг интересов, выяснять, чем может быть интерес каждый для других.</w:t>
      </w:r>
    </w:p>
    <w:p w:rsidR="002461F6" w:rsidRPr="00644F18" w:rsidRDefault="00B92E26" w:rsidP="00644F18">
      <w:pPr>
        <w:tabs>
          <w:tab w:val="left" w:pos="180"/>
          <w:tab w:val="num" w:pos="360"/>
        </w:tabs>
        <w:spacing w:after="0" w:line="240" w:lineRule="auto"/>
        <w:rPr>
          <w:sz w:val="40"/>
          <w:szCs w:val="40"/>
        </w:rPr>
      </w:pPr>
      <w:r w:rsidRPr="00644F18">
        <w:rPr>
          <w:rFonts w:ascii="Times New Roman" w:eastAsia="Times New Roman" w:hAnsi="Times New Roman" w:cs="Times New Roman"/>
          <w:color w:val="0033CC"/>
          <w:sz w:val="40"/>
          <w:szCs w:val="40"/>
        </w:rPr>
        <w:t>10.   Учить ребят анализировать прожитое время.</w:t>
      </w:r>
    </w:p>
    <w:sectPr w:rsidR="002461F6" w:rsidRPr="00644F18" w:rsidSect="0026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E26"/>
    <w:rsid w:val="002461F6"/>
    <w:rsid w:val="00266BAA"/>
    <w:rsid w:val="0031506C"/>
    <w:rsid w:val="00644F18"/>
    <w:rsid w:val="00B92E26"/>
    <w:rsid w:val="00EC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AA"/>
  </w:style>
  <w:style w:type="paragraph" w:styleId="2">
    <w:name w:val="heading 2"/>
    <w:basedOn w:val="a"/>
    <w:link w:val="20"/>
    <w:uiPriority w:val="9"/>
    <w:qFormat/>
    <w:rsid w:val="00B92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E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9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26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644F1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2011-04-17T15:24:00Z</dcterms:created>
  <dcterms:modified xsi:type="dcterms:W3CDTF">2012-02-28T16:15:00Z</dcterms:modified>
</cp:coreProperties>
</file>