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E2" w:rsidRPr="001A4DE2" w:rsidRDefault="001A4DE2" w:rsidP="001A4DE2">
      <w:pPr>
        <w:spacing w:after="150" w:line="240" w:lineRule="auto"/>
        <w:ind w:left="630"/>
        <w:outlineLvl w:val="0"/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</w:rPr>
      </w:pPr>
      <w:r w:rsidRPr="001A4DE2"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</w:rPr>
        <w:t>Советы психолога</w:t>
      </w:r>
    </w:p>
    <w:p w:rsidR="001A4DE2" w:rsidRPr="001A4DE2" w:rsidRDefault="001A4DE2" w:rsidP="001A4DE2">
      <w:pPr>
        <w:spacing w:before="60" w:after="75" w:line="240" w:lineRule="auto"/>
        <w:ind w:left="630"/>
        <w:jc w:val="center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b/>
          <w:bCs/>
          <w:sz w:val="17"/>
        </w:rPr>
        <w:t>Особенности воспитательной работы педагога с учащимися подросткового возраста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 </w:t>
      </w:r>
      <w:r w:rsidRPr="001A4DE2">
        <w:rPr>
          <w:rFonts w:ascii="Tahoma" w:eastAsia="Times New Roman" w:hAnsi="Tahoma" w:cs="Tahoma"/>
          <w:b/>
          <w:bCs/>
          <w:sz w:val="17"/>
        </w:rPr>
        <w:t>Введение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Основное содержание подросткового периода - физиологический и социальный переход от детства к взрослости. В отечественной и зарубежной практике различно определяются возрастные границы данного периода. Так, в зарубежной психологии (чаще американской) этот возраст определяется как этап становления личности от 10 до 19 лет. В отечественной психологии еще недавно подростковый возраст определялся границами 12-17 лет, в последнее время такими границами все чаще определяется период от 10 до 15 лет. Однако, все психологи согласны с тем, что подростковый возраст - это кризисный период, который характеризуется следующими отличиями: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•  сменяется ситуация развития: у подростка возникает устойчивое стремление к независимости, самостоятельности, хотя ближайшее окружение (родители, педагоги) относятся к подростку как к ребенку;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•  меняется ведущий вид деятельности: учебная деятельность младшего школьника сменяется эмоционально - личностным общением со сверстниками в подростковом возрасте;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•  появляются физиологические и психологические новообразования, обеспечивающие проце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сс взр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>осления.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Устойчивые трудности, возникающие при осуществлении учебно-воспитательного процесса среди подростков обусловлены следующими факторами: преобладанием в процессе реформирования школы теоретических моделей, не прошедших достаточной практической апробации; отсутствием у педагогов необходимых психологических знаний о подростковом развитии, высокой текучестью педагогических кадров и т. д., что приводит к осуществлению воспитательных воздействий без должного внимания к полу, культуре, социальным и индивидуальным отличиям подростков.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 Предполагаемые рекомендации призваны оптимизировать деятельность педагогов, работающих с учащимися подросткового возраста.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b/>
          <w:bCs/>
          <w:sz w:val="17"/>
        </w:rPr>
        <w:t>Особенности физического развития подростков.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1. Развитие подростков характеризуется интенсивным ростом, включающим изменения размеров тела и видимые структурно-скелетные изменения.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Интенсивный рост достигает своего пика у девочек около 12 лет, а у мальчиков - около 14 лет. Учитывая индивидуальные отличия в темпах роста, можно утверждать, что значительные физические изменения осуществляются на протяжении всего периода 10-15 лет. Темпы роста отличны у мальчиков и девочек. Средний мальчик несколько выше средней девочки до тех пор, пока не проходит период интенсивного роста. В период от 11 до 13 лет средняя девочка может стать выше, тяжелее и сильнее обычного мальчика. Усиленный рост и непропорциональность развития заставляет подростков чувствовать себя неловко, дискомфортно. И у мальчиков, и у девочек появляется тревога, озабоченность по поводу происходящих изменений. Они постоянно исследуют физические изменения, сравнивая свои характеристики с характеристиками сверстников.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2. Физическое развитие подростков осуществляется в соответствии с определенными закономерностями и последовательностью изменений, однако темпы и характер роста индивидуальны у каждого подростка.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Периодом самых значительных изменений в физическом развитии девочек является возраст 11-13 лет, у мальчиков самые значительные изменения наблюдаются в 13 и 14 лет. Отличия в темпах созревания влияют на самооценку, самочувствие и общее психосоциальное развитие.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3. Важнейшей характеристикой физического развития является половое созревание, оцениваемое по развитию репродуктивной системы.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Половые изменения в подростковом возрасте также характеризуются широкими индивидуальными отличиями, однако около 80 % мальчиков и   90%девочек достигают половой зрелости к 14 годам. Половое созревание девочек оценивается обычно по росту груди (начинается в 8,5 - 13, заканчивается в 13-18 лет) и появлению первой менструации 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 xml:space="preserve">( 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в среднем первая менструация наблюдается между 10,5 и 15,5 лет). Половое созревание мальчиков обычно оценивается по росту гениталий (начинается в 9,5 - 14 лет и заканчивается в 12,5- 17 лет) и появлению первой поллюции 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 xml:space="preserve">( 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в среднем в 11-16 лет). Педагоги могут ожидать, что подростки испытывают серьезные, зачастую дискомфортные физические изменения. 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Подросткам характерны тревожность, эмоциональная напряженность как результат переживаний физических изменений, что влияет на внимание, мотивацию и способность сосредотачиваться на учебной деятельности.</w:t>
      </w:r>
      <w:proofErr w:type="gramEnd"/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b/>
          <w:bCs/>
          <w:sz w:val="17"/>
        </w:rPr>
        <w:t>Рекомендации для педагогов:</w:t>
      </w:r>
      <w:r w:rsidRPr="001A4DE2">
        <w:rPr>
          <w:rFonts w:ascii="Tahoma" w:eastAsia="Times New Roman" w:hAnsi="Tahoma" w:cs="Tahoma"/>
          <w:sz w:val="17"/>
          <w:szCs w:val="17"/>
        </w:rPr>
        <w:br/>
        <w:t xml:space="preserve">• учебная деятельность должна соответствовать постоянно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меняющимсяпотребностям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подростков;</w:t>
      </w:r>
      <w:r w:rsidRPr="001A4DE2">
        <w:rPr>
          <w:rFonts w:ascii="Tahoma" w:eastAsia="Times New Roman" w:hAnsi="Tahoma" w:cs="Tahoma"/>
          <w:sz w:val="17"/>
          <w:szCs w:val="17"/>
        </w:rPr>
        <w:br/>
        <w:t xml:space="preserve">• во взаимодействии необходимо избегать чрезмерного физического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ипсихологического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давления на подростков;</w:t>
      </w:r>
      <w:r w:rsidRPr="001A4DE2">
        <w:rPr>
          <w:rFonts w:ascii="Tahoma" w:eastAsia="Times New Roman" w:hAnsi="Tahoma" w:cs="Tahoma"/>
          <w:sz w:val="17"/>
          <w:szCs w:val="17"/>
        </w:rPr>
        <w:br/>
        <w:t>• способствовать пониманию и принятию подростками физических изменений;</w:t>
      </w:r>
      <w:r w:rsidRPr="001A4DE2">
        <w:rPr>
          <w:rFonts w:ascii="Tahoma" w:eastAsia="Times New Roman" w:hAnsi="Tahoma" w:cs="Tahoma"/>
          <w:sz w:val="17"/>
          <w:szCs w:val="17"/>
        </w:rPr>
        <w:br/>
        <w:t>• создавать условия, разрешающие ученикам двигаться, избегать долгих периодов монотонной работы;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проводить физические занятия и ежедневные упражнения для всех учащихся;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в повседневной жизни пропагандировать ценность физического здоровья, занятий спорта, правильного питания, необходимости соблюдения личной гигиены.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b/>
          <w:bCs/>
          <w:sz w:val="17"/>
        </w:rPr>
        <w:t>Особенности психосоциального развития.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Характеристика 1. Важной характеристикой является то, что в подростковом возрасте формируются полноценные дружеские отношения на фоне повышения активности в социальном взаимодействии. </w:t>
      </w:r>
      <w:r w:rsidRPr="001A4DE2">
        <w:rPr>
          <w:rFonts w:ascii="Tahoma" w:eastAsia="Times New Roman" w:hAnsi="Tahoma" w:cs="Tahoma"/>
          <w:sz w:val="17"/>
          <w:szCs w:val="17"/>
        </w:rPr>
        <w:lastRenderedPageBreak/>
        <w:t>Благодаря близкой дружбе, которая возникает около 12 лет и старше, снижается тревожность, развивается чувство коллективизма, совершенствуются коммуникативные навыки. Мальчики проявляют тенденцию собираться в группы и иметь широкую сеть дружеских отношений, в то время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,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 как девочки предпочитают дружеские контакты с 1 или 2 подругами. В дружеском общении девочки более откровенны, больше доверяют подругам, предпочитают более интенсивное взаимодействие. Мальчики больше беспокоятся о своем положении в группе, девочки больше тревожатся о характере общения.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Педагоги должны понимать важность дружбы, которая является одним из условий полноценного развития подростков, оказывать поддержку и помощь социально изолированным учащимся.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2. Подростки переносят свое внимание от взаимоотношений с родителями и учителями на сверстников, которые становятся законодателями главных стандартов в поведении.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Группа ровесников начинает выступать главным источником информации об отношениях, ценностях, поведении. Иногда подростки считают, что сохранение близких отношений с родителями и учителями приводит к потере одобрения сверстников. В течение этого периода педагоги должны воспринимать влияние сверстников как естественный аспект социального развития. Сферы интересов подростков, включая наркотики, алкоголь, курение, сексуальную активность, зачастую формируются под влиянием сверстников.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3. Подростки испытывают беспокойство по поводу своего развития, что ведет к исследованию всех происходящих изменений.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Подростки постоянно сравнивают свои физические и социальные характеристики с характеристиками сверстников. Подростки, отличающиеся от сверстников темпами или характером развития, могут быть единственными, кто замечает эти отличия. Однако подобные оценки могут существенно влиять на формирование представлений о себе.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4. Подростки все больше стремятся к свободе и независимости от влияний, авторитета взрослых.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В своем стремлении к независимости, подростки критикуют авторитетных взрослых, занимаются вандализмом, легко могут быть вовлечены в занятия сексом, употребление алкоголя, наркотиков, в противоправные действия.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Характеристика 5. Деятельность подростков меняет их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самовосприятие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>, что в свою очередь также воздействует на их поведение и самочувствие.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У многих подростков развитие самооценки сопровождается постоянной или ситуативной тревожностью. Для нормального развития самооценки ученики нуждаются в стабильности, объективности оценок и требований.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proofErr w:type="gramStart"/>
      <w:r w:rsidRPr="001A4DE2">
        <w:rPr>
          <w:rFonts w:ascii="Tahoma" w:eastAsia="Times New Roman" w:hAnsi="Tahoma" w:cs="Tahoma"/>
          <w:b/>
          <w:bCs/>
          <w:sz w:val="17"/>
        </w:rPr>
        <w:t>Рекомендации для педагогов:</w:t>
      </w:r>
      <w:r w:rsidRPr="001A4DE2">
        <w:rPr>
          <w:rFonts w:ascii="Tahoma" w:eastAsia="Times New Roman" w:hAnsi="Tahoma" w:cs="Tahoma"/>
          <w:sz w:val="17"/>
          <w:szCs w:val="17"/>
        </w:rPr>
        <w:br/>
        <w:t xml:space="preserve">• содействовать взаимодействию учеников разных полов культурных и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социоэкономических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характеристик;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создавать условия для общения со сверстниками в формальных и неформальных ситуациях;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обеспечивать возможности для совершенствования речи;</w:t>
      </w:r>
      <w:r w:rsidRPr="001A4DE2">
        <w:rPr>
          <w:rFonts w:ascii="Tahoma" w:eastAsia="Times New Roman" w:hAnsi="Tahoma" w:cs="Tahoma"/>
          <w:sz w:val="17"/>
          <w:szCs w:val="17"/>
        </w:rPr>
        <w:br/>
        <w:t xml:space="preserve">• обеспечивать деятельностью, раскрывающей социальные нормы и обычаи различных культур, предлагать развивающую и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досуговую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деятельность, соответствующую потребностям современных подростков;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 предлагать подросткам информацию о нормах и возрастных особенностях взаимоотношений со сверстниками.</w:t>
      </w:r>
      <w:proofErr w:type="gramEnd"/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b/>
          <w:bCs/>
          <w:sz w:val="17"/>
        </w:rPr>
        <w:t>Особенности познавательного развития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1. В подростковом возрасте происходит переход от стадии конкретных операций к стадии формальных операций в развитии мышления.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В течение стадии конкретных операций подростки накапливают опыт решения проблем на практическом уровне. Эта деятельность включает классификацию, возможность поэтапно осуществлять намерения и обратные действия, освоение основ дискуссии, понимание возможности использования различных подходов к решению проблем.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С переходом к стадии формальных операций появляется возможность решать проблемы на теоретическом уровне. Это дает возможность понимать абстрактные понятия, объяснять противоречивые позиции, продуцировать и проверять гипотезы. Переход к данной стадии осуществляется у разных подростков в различные сроки в среднем от 11 до 14 лет.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2. У подростков наблюдаются значительные качественные изменения содержания мышления.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Абстрактная природа мышления приводит к тому, что педагоги могут строить работу с классом так, будто все учащиеся функционируют на одном познавательном уровне (в то время, как переход к стадии формальных операций у разных подростков происходит в различные сроки). Также ошибочным является мнение о том, что если подросток может действовать на высоком (или низком) уровне в одной области знаний, то на таком же уровне он будет находиться в других областях.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После полового созревания у девочек наблюдается несколько более высокий уровень вербальных способностей, а у мальчиков - пространственно-технических. Учителя должны избегать содействия этим отличиям, советуя подросткам заниматься в различных областях.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Характеристика 3. Мышление подростков становится абстрактным, критическим, гипотетическим, рефлексивным.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Подростки начинают думать о природе мышления, у них развиваются способности анализировать и синтезировать факты, экспериментировать и применять различные стратегии для решения проблем.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lastRenderedPageBreak/>
        <w:t>Характеристика 4. Подростки приобретают способность делать обоснованный моральный выбор.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Педагогам необходимо создавать условия, которые помогут учащимся осознать значение конструктивного поведения, осознавать последствия нарушений поведения.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proofErr w:type="gramStart"/>
      <w:r w:rsidRPr="001A4DE2">
        <w:rPr>
          <w:rFonts w:ascii="Tahoma" w:eastAsia="Times New Roman" w:hAnsi="Tahoma" w:cs="Tahoma"/>
          <w:b/>
          <w:bCs/>
          <w:sz w:val="17"/>
        </w:rPr>
        <w:t>Рекомендации для педагогов:</w:t>
      </w:r>
      <w:r w:rsidRPr="001A4DE2">
        <w:rPr>
          <w:rFonts w:ascii="Tahoma" w:eastAsia="Times New Roman" w:hAnsi="Tahoma" w:cs="Tahoma"/>
          <w:sz w:val="17"/>
          <w:szCs w:val="17"/>
        </w:rPr>
        <w:br/>
        <w:t>• подростки при переходе к стадии формальных операций нуждаются в возможностях логически обосновывать устные утверждения в отсутствии реальных объектов;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учебная деятельность должна способствовать развитию умений думать абстрактно и гипотетически; учет индивидуальных отличий поможет снизить напряженность учащихся, испытывающих неудовлетворенность по поводу учебных затруднений;</w:t>
      </w:r>
      <w:r w:rsidRPr="001A4DE2">
        <w:rPr>
          <w:rFonts w:ascii="Tahoma" w:eastAsia="Times New Roman" w:hAnsi="Tahoma" w:cs="Tahoma"/>
          <w:sz w:val="17"/>
          <w:szCs w:val="17"/>
        </w:rPr>
        <w:br/>
        <w:t>• построение учебной деятельности на уроках должно отражать учет индивидуальных учебных стилей и различных познавательных уровней;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br/>
        <w:t>• предоставление учащимся возможности исследовать свои интересы и способности;     </w:t>
      </w:r>
      <w:r w:rsidRPr="001A4DE2">
        <w:rPr>
          <w:rFonts w:ascii="Tahoma" w:eastAsia="Times New Roman" w:hAnsi="Tahoma" w:cs="Tahoma"/>
          <w:sz w:val="17"/>
          <w:szCs w:val="17"/>
        </w:rPr>
        <w:br/>
        <w:t>• систематически предлагать воспитательные мероприятия по формированию нравственного мышления;</w:t>
      </w:r>
      <w:r w:rsidRPr="001A4DE2">
        <w:rPr>
          <w:rFonts w:ascii="Tahoma" w:eastAsia="Times New Roman" w:hAnsi="Tahoma" w:cs="Tahoma"/>
          <w:sz w:val="17"/>
          <w:szCs w:val="17"/>
        </w:rPr>
        <w:br/>
        <w:t>• формировать и поддерживать творческий подход к осуществлению деятельности.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b/>
          <w:bCs/>
          <w:sz w:val="17"/>
        </w:rPr>
        <w:t>Нарушение поведения как одно из проявлений психологической защиты у подростков.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Для подростков наиболее значимыми являются 7 базовых потребностей:</w:t>
      </w:r>
      <w:r w:rsidRPr="001A4DE2">
        <w:rPr>
          <w:rFonts w:ascii="Tahoma" w:eastAsia="Times New Roman" w:hAnsi="Tahoma" w:cs="Tahoma"/>
          <w:sz w:val="17"/>
          <w:szCs w:val="17"/>
        </w:rPr>
        <w:br/>
        <w:t>1.Потребность быть отличным от других</w:t>
      </w:r>
      <w:r w:rsidRPr="001A4DE2">
        <w:rPr>
          <w:rFonts w:ascii="Tahoma" w:eastAsia="Times New Roman" w:hAnsi="Tahoma" w:cs="Tahoma"/>
          <w:sz w:val="17"/>
          <w:szCs w:val="17"/>
        </w:rPr>
        <w:br/>
        <w:t xml:space="preserve">2.Потребность в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самоизучении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и самоопределении</w:t>
      </w:r>
      <w:r w:rsidRPr="001A4DE2">
        <w:rPr>
          <w:rFonts w:ascii="Tahoma" w:eastAsia="Times New Roman" w:hAnsi="Tahoma" w:cs="Tahoma"/>
          <w:sz w:val="17"/>
          <w:szCs w:val="17"/>
        </w:rPr>
        <w:br/>
        <w:t>3. Потребность иметь значимую деятельность в школе и за ее пределами</w:t>
      </w:r>
      <w:r w:rsidRPr="001A4DE2">
        <w:rPr>
          <w:rFonts w:ascii="Tahoma" w:eastAsia="Times New Roman" w:hAnsi="Tahoma" w:cs="Tahoma"/>
          <w:sz w:val="17"/>
          <w:szCs w:val="17"/>
        </w:rPr>
        <w:br/>
        <w:t>4. Потребность в положительном взаимодействии со сверстниками и взрослыми</w:t>
      </w:r>
      <w:r w:rsidRPr="001A4DE2">
        <w:rPr>
          <w:rFonts w:ascii="Tahoma" w:eastAsia="Times New Roman" w:hAnsi="Tahoma" w:cs="Tahoma"/>
          <w:sz w:val="17"/>
          <w:szCs w:val="17"/>
        </w:rPr>
        <w:br/>
        <w:t>5. Потребность в физической активности</w:t>
      </w:r>
      <w:r w:rsidRPr="001A4DE2">
        <w:rPr>
          <w:rFonts w:ascii="Tahoma" w:eastAsia="Times New Roman" w:hAnsi="Tahoma" w:cs="Tahoma"/>
          <w:sz w:val="17"/>
          <w:szCs w:val="17"/>
        </w:rPr>
        <w:br/>
        <w:t>6. Потребность в компетентности и успешности</w:t>
      </w:r>
      <w:r w:rsidRPr="001A4DE2">
        <w:rPr>
          <w:rFonts w:ascii="Tahoma" w:eastAsia="Times New Roman" w:hAnsi="Tahoma" w:cs="Tahoma"/>
          <w:sz w:val="17"/>
          <w:szCs w:val="17"/>
        </w:rPr>
        <w:br/>
        <w:t>7. Потребность в развитии и стабильности.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Если данные потребности не могут быть удовлетворены, то можно ожидать активизации защитных механизмов и трансформации нормативного (социально одобряемого) поведения 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в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 отклоняющееся (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девиантное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). Нарушения поведения могут формироваться на основе искажения вполне нормальных специфических реакций подростков. Так искажение реакции эмансипации могут привести к развитию чрезмерного стремления поступать только в соответствии с собственным мнением. На основе реакции группирование может возникнуть зависимость от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референтной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(т.е. значимой)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антисоциальной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группировки, на основе реакции развлечений могут сформироваться различные формы химической зависимости (употребление наркотиков, алкоголя,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табакокурение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>). Трансформация реакции отказа, оппозиции, компенсации может привести к формированию специфических черт характера.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Девиантное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(отклоняющееся) поведение у подростков может включать разнообразные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антидисциплинарные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,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антисоциальные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,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делинквентные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(аморальные действия, не доходящие до уровня нарушений законодательства), противоправные и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аутоагрессивные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(направленные на себя) действия.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Нарушения поведения по своему происхождению могут быть обусловлены отклонениями в развитии личности (сфера коррекции психолога, психоневролога), особенностями физического развития (сфера деятельности медиков и психолого-педагогическая реабилитация), условиями воспитания и социального окружения (психолого-педагогическая коррекция).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Зачастую не реализация значимых потребностей, чувство неудовлетворенности, неполноценности компенсируются с помощью деструктивных и конструктивных механизмов защиты. При деструктивной защите подросток не осознает причины и суть проблемы, достигает состояния психологической устойчивости благодаря включаемым автоматически (без контроля сознания) защитным механизмам, включающим отрицание проблемы,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псевдоразумную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интерпретацию ситуации, агрессию,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аутоагрессию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и т. д. В данном случае психологическая защита деформирует систему ценностей и установок, устраняя эмоциональное напряжение. Это может открыть дорогу для появления и закрепления нарушений поведения, которые в специфической форме компенсируют нереализованные потребности (например, потребности в самоуважении). Конструктивная защита позволяет сознательно контролировать действия по преодолению препятствий и решению проблем. Научиться использовать конструктивные способы формы защиты можно, благодаря специальному обучению, решению моральных ситуаций, совершенствованию механизмов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саморегуляции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>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Возникновение нарушений поведения может зависеть от особенностей психологического строительства личности. Так, у младших подростков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    .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 появляющееся чувство взрослости, повышение уровня притязаний, эмоциональная неустойчивость опосредуют возможность возникновения конфликтов и ощущения неудовлетворенности собой. Это может стимулировать обращение к компенсаторному эффекту нарушений поведения. У старших подростков борьба за право на самостоятельность, развитие мировоззрения, определение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психосексуальной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ориентации, поиск способов самореализации и самоутверждения также создают благоприятные условия для отклоняющегося поведения. Таким образом, на протяжении всего подросткового периода (пока механизмы </w:t>
      </w:r>
      <w:proofErr w:type="spellStart"/>
      <w:r w:rsidRPr="001A4DE2">
        <w:rPr>
          <w:rFonts w:ascii="Tahoma" w:eastAsia="Times New Roman" w:hAnsi="Tahoma" w:cs="Tahoma"/>
          <w:sz w:val="17"/>
          <w:szCs w:val="17"/>
        </w:rPr>
        <w:t>саморегуляции</w:t>
      </w:r>
      <w:proofErr w:type="spellEnd"/>
      <w:r w:rsidRPr="001A4DE2">
        <w:rPr>
          <w:rFonts w:ascii="Tahoma" w:eastAsia="Times New Roman" w:hAnsi="Tahoma" w:cs="Tahoma"/>
          <w:sz w:val="17"/>
          <w:szCs w:val="17"/>
        </w:rPr>
        <w:t xml:space="preserve"> не действуют в полную силу) наблюдается высокая вероятность поведенческих отклонений.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В конце учебного года делаются выводы об эффективности воспитательных воздействий, о необходимости дальнейшей воспитательной коррекции.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Воспитательная деятельность должна основываться на материалах целевого наблюдения и психодиагностической информации. Схема воспитательной работы должна включать формулировку следующих утверждений: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1. Что есть?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lastRenderedPageBreak/>
        <w:t>2.Что должно быть?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3.Что надо сделать, чтобы достичь 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должного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>?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>Воспитательная деятельность должна иметь такое же конкретное содержание, как и учебная деятельность. Наличие целостной воспитательной концепции, компетентная и гибкая позиция педагога будут способствовать более позитивному принятию подростками меняющихся требований и форм работы.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</w:rPr>
        <w:t xml:space="preserve">При осуществлении воспитательной деятельности необходимо на основе этического кодекса принять решение о мере воздействия на учащихся (это обусловлено тем, что речь идет о работе, включающей лишь совершенствование характеристик внутреннего мира и форм поведения личности психически здоровых людей). </w:t>
      </w:r>
      <w:proofErr w:type="gramStart"/>
      <w:r w:rsidRPr="001A4DE2">
        <w:rPr>
          <w:rFonts w:ascii="Tahoma" w:eastAsia="Times New Roman" w:hAnsi="Tahoma" w:cs="Tahoma"/>
          <w:sz w:val="17"/>
          <w:szCs w:val="17"/>
        </w:rPr>
        <w:t>Воспитательная деятельность должна осуществляться с опорой на резервы личности подростка (необходима информация о реальности и желательности планируемых изменений для учащихся), т. к. в противном случае подросток в его возрастающими функциональными возможностями и опытом может не только успешно противостоять осуществляемым воздействиям, но и способствовать снижению педагогического авторитета.</w:t>
      </w:r>
      <w:proofErr w:type="gramEnd"/>
      <w:r w:rsidRPr="001A4DE2">
        <w:rPr>
          <w:rFonts w:ascii="Tahoma" w:eastAsia="Times New Roman" w:hAnsi="Tahoma" w:cs="Tahoma"/>
          <w:sz w:val="17"/>
          <w:szCs w:val="17"/>
        </w:rPr>
        <w:t xml:space="preserve"> Оптимизация воспитательной работы возможна при условии опоры на психологическую информацию, что позволяет изучить нормативы развития и сравнить индивидуальные характеристики личности с этими нормативами.</w:t>
      </w:r>
    </w:p>
    <w:p w:rsidR="001A4DE2" w:rsidRPr="001A4DE2" w:rsidRDefault="001A4DE2" w:rsidP="001A4DE2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  <w:vertAlign w:val="subscript"/>
        </w:rPr>
        <w:t>Отредактировано</w:t>
      </w:r>
    </w:p>
    <w:p w:rsidR="001A4DE2" w:rsidRPr="001A4DE2" w:rsidRDefault="001A4DE2" w:rsidP="001A4DE2">
      <w:pPr>
        <w:spacing w:before="60" w:line="240" w:lineRule="auto"/>
        <w:ind w:left="630"/>
        <w:jc w:val="both"/>
        <w:rPr>
          <w:rFonts w:ascii="Tahoma" w:eastAsia="Times New Roman" w:hAnsi="Tahoma" w:cs="Tahoma"/>
          <w:sz w:val="17"/>
          <w:szCs w:val="17"/>
        </w:rPr>
      </w:pPr>
      <w:r w:rsidRPr="001A4DE2">
        <w:rPr>
          <w:rFonts w:ascii="Tahoma" w:eastAsia="Times New Roman" w:hAnsi="Tahoma" w:cs="Tahoma"/>
          <w:sz w:val="17"/>
          <w:szCs w:val="17"/>
          <w:vertAlign w:val="subscript"/>
        </w:rPr>
        <w:t>Октябрь, 2009 год</w:t>
      </w:r>
    </w:p>
    <w:p w:rsidR="00760A72" w:rsidRDefault="00760A72"/>
    <w:sectPr w:rsidR="0076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E2"/>
    <w:rsid w:val="001A4DE2"/>
    <w:rsid w:val="0076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DE2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E2"/>
    <w:rPr>
      <w:rFonts w:ascii="Arial" w:eastAsia="Times New Roman" w:hAnsi="Arial" w:cs="Arial"/>
      <w:b/>
      <w:bCs/>
      <w:color w:val="555555"/>
      <w:kern w:val="36"/>
      <w:sz w:val="36"/>
      <w:szCs w:val="36"/>
    </w:rPr>
  </w:style>
  <w:style w:type="character" w:styleId="a3">
    <w:name w:val="Strong"/>
    <w:basedOn w:val="a0"/>
    <w:uiPriority w:val="22"/>
    <w:qFormat/>
    <w:rsid w:val="001A4DE2"/>
    <w:rPr>
      <w:b/>
      <w:bCs/>
    </w:rPr>
  </w:style>
  <w:style w:type="paragraph" w:styleId="a4">
    <w:name w:val="Normal (Web)"/>
    <w:basedOn w:val="a"/>
    <w:uiPriority w:val="99"/>
    <w:semiHidden/>
    <w:unhideWhenUsed/>
    <w:rsid w:val="001A4DE2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1A4DE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0827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92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6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2478</Words>
  <Characters>14130</Characters>
  <Application>Microsoft Office Word</Application>
  <DocSecurity>0</DocSecurity>
  <Lines>117</Lines>
  <Paragraphs>33</Paragraphs>
  <ScaleCrop>false</ScaleCrop>
  <Company>Microsoft</Company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2011-04-17T15:35:00Z</dcterms:created>
  <dcterms:modified xsi:type="dcterms:W3CDTF">2011-04-17T15:36:00Z</dcterms:modified>
</cp:coreProperties>
</file>