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84" w:rsidRPr="00A73DE9" w:rsidRDefault="00565F50" w:rsidP="00A7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литературе, 11 класс.</w:t>
      </w:r>
    </w:p>
    <w:p w:rsidR="00565F50" w:rsidRPr="00A73DE9" w:rsidRDefault="00565F50" w:rsidP="00A7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Вариант № 3.</w:t>
      </w:r>
    </w:p>
    <w:p w:rsidR="00565F50" w:rsidRPr="00A73DE9" w:rsidRDefault="00565F50" w:rsidP="00A73D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</w:p>
    <w:p w:rsidR="00565F50" w:rsidRPr="00A73DE9" w:rsidRDefault="00565F50" w:rsidP="00A73DE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5F50" w:rsidRPr="00A73DE9" w:rsidRDefault="00565F50" w:rsidP="00A73D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Соотнесите модернистские течения и основные принципы, ему присущие:</w:t>
      </w:r>
    </w:p>
    <w:p w:rsidR="00A73DE9" w:rsidRPr="00A73DE9" w:rsidRDefault="00A73DE9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6061"/>
      </w:tblGrid>
      <w:tr w:rsidR="00A73DE9" w:rsidRPr="00A73DE9" w:rsidTr="00A73DE9">
        <w:tc>
          <w:tcPr>
            <w:tcW w:w="3118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А) Символизм</w:t>
            </w:r>
          </w:p>
        </w:tc>
        <w:tc>
          <w:tcPr>
            <w:tcW w:w="6061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1) отказ от мистической туманности, стремление к конкретности, красочности, предметности образов.</w:t>
            </w:r>
          </w:p>
        </w:tc>
      </w:tr>
      <w:tr w:rsidR="00A73DE9" w:rsidRPr="00A73DE9" w:rsidTr="00A73DE9">
        <w:tc>
          <w:tcPr>
            <w:tcW w:w="3118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Б) Акмеизм</w:t>
            </w:r>
          </w:p>
        </w:tc>
        <w:tc>
          <w:tcPr>
            <w:tcW w:w="6061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 xml:space="preserve">2) бунтарство, анархичность, </w:t>
            </w:r>
            <w:proofErr w:type="spellStart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эпатажность</w:t>
            </w:r>
            <w:proofErr w:type="spellEnd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 xml:space="preserve">, отрицание культурных традиций, </w:t>
            </w:r>
            <w:proofErr w:type="spellStart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экспериментаторство</w:t>
            </w:r>
            <w:proofErr w:type="spellEnd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рифмы и ритмики</w:t>
            </w:r>
          </w:p>
        </w:tc>
      </w:tr>
      <w:tr w:rsidR="00A73DE9" w:rsidRPr="00A73DE9" w:rsidTr="00A73DE9">
        <w:tc>
          <w:tcPr>
            <w:tcW w:w="3118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И) Футуризм</w:t>
            </w:r>
          </w:p>
        </w:tc>
        <w:tc>
          <w:tcPr>
            <w:tcW w:w="6061" w:type="dxa"/>
          </w:tcPr>
          <w:p w:rsidR="00565F50" w:rsidRPr="00A73DE9" w:rsidRDefault="00565F50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 xml:space="preserve">3) элитарность, возможность увидеть за внешним «мистически </w:t>
            </w:r>
            <w:proofErr w:type="spellStart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прозреваемую</w:t>
            </w:r>
            <w:proofErr w:type="spellEnd"/>
            <w:r w:rsidRPr="00A73DE9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сущность»</w:t>
            </w:r>
            <w:proofErr w:type="gramEnd"/>
          </w:p>
        </w:tc>
      </w:tr>
    </w:tbl>
    <w:p w:rsidR="00565F50" w:rsidRPr="00A73DE9" w:rsidRDefault="00565F50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5F50" w:rsidRPr="00A73DE9" w:rsidRDefault="00565F50" w:rsidP="00A73D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Символ – это</w:t>
      </w:r>
    </w:p>
    <w:p w:rsidR="00565F50" w:rsidRPr="00A73DE9" w:rsidRDefault="00565F50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А) поэтический образ, выражающий </w:t>
      </w:r>
      <w:proofErr w:type="gramStart"/>
      <w:r w:rsidRPr="00A73DE9">
        <w:rPr>
          <w:rFonts w:ascii="Times New Roman" w:hAnsi="Times New Roman" w:cs="Times New Roman"/>
          <w:sz w:val="24"/>
          <w:szCs w:val="24"/>
        </w:rPr>
        <w:t>суть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 xml:space="preserve"> какого-либор явления.</w:t>
      </w:r>
    </w:p>
    <w:p w:rsidR="00565F50" w:rsidRDefault="00565F50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Б) подробность пейзажа, портрета, интерьера</w:t>
      </w:r>
      <w:r w:rsidR="00B74332" w:rsidRPr="00A73DE9">
        <w:rPr>
          <w:rFonts w:ascii="Times New Roman" w:hAnsi="Times New Roman" w:cs="Times New Roman"/>
          <w:sz w:val="24"/>
          <w:szCs w:val="24"/>
        </w:rPr>
        <w:t>, выделенная писателем с целью подчеркнуть её особое, избирательное значение.</w:t>
      </w:r>
    </w:p>
    <w:p w:rsidR="00A73DE9" w:rsidRPr="00A73DE9" w:rsidRDefault="00A73DE9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74332" w:rsidRPr="00A73DE9" w:rsidRDefault="00A73DE9" w:rsidP="00A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74332" w:rsidRPr="00A73DE9">
        <w:rPr>
          <w:rFonts w:ascii="Times New Roman" w:hAnsi="Times New Roman" w:cs="Times New Roman"/>
          <w:b/>
          <w:sz w:val="24"/>
          <w:szCs w:val="24"/>
        </w:rPr>
        <w:t xml:space="preserve">3. Традиции и новаторство в литературе </w:t>
      </w:r>
      <w:r w:rsidR="00B74332" w:rsidRPr="00A73D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B74332" w:rsidRPr="00A73DE9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 xml:space="preserve">А) В творчестве В. Шукшина </w:t>
      </w:r>
      <w:proofErr w:type="gramStart"/>
      <w:r w:rsidRPr="00A73DE9">
        <w:rPr>
          <w:rFonts w:ascii="Times New Roman" w:hAnsi="Times New Roman" w:cs="Times New Roman"/>
          <w:b/>
          <w:sz w:val="24"/>
          <w:szCs w:val="24"/>
        </w:rPr>
        <w:t>традиции</w:t>
      </w:r>
      <w:proofErr w:type="gramEnd"/>
      <w:r w:rsidRPr="00A73DE9">
        <w:rPr>
          <w:rFonts w:ascii="Times New Roman" w:hAnsi="Times New Roman" w:cs="Times New Roman"/>
          <w:b/>
          <w:sz w:val="24"/>
          <w:szCs w:val="24"/>
        </w:rPr>
        <w:t xml:space="preserve"> какого русского писателя-</w:t>
      </w:r>
      <w:r w:rsidR="00A73DE9" w:rsidRPr="00A73DE9">
        <w:rPr>
          <w:rFonts w:ascii="Times New Roman" w:hAnsi="Times New Roman" w:cs="Times New Roman"/>
          <w:b/>
          <w:sz w:val="24"/>
          <w:szCs w:val="24"/>
        </w:rPr>
        <w:t>классика</w:t>
      </w:r>
      <w:r w:rsidR="00A73DE9">
        <w:rPr>
          <w:rFonts w:ascii="Times New Roman" w:hAnsi="Times New Roman" w:cs="Times New Roman"/>
          <w:sz w:val="24"/>
          <w:szCs w:val="24"/>
        </w:rPr>
        <w:t xml:space="preserve"> </w:t>
      </w:r>
      <w:r w:rsidR="00A73DE9" w:rsidRPr="00A73DE9">
        <w:rPr>
          <w:rFonts w:ascii="Times New Roman" w:hAnsi="Times New Roman" w:cs="Times New Roman"/>
          <w:b/>
          <w:sz w:val="24"/>
          <w:szCs w:val="24"/>
        </w:rPr>
        <w:t>нашли своё продолжение?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а) Ф.М. Достоевского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б) А.П. Чехова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в) Л.Н. Толстого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Б) В чём проявилось новаторство В. Шукшин</w:t>
      </w:r>
      <w:r w:rsidR="00A73DE9" w:rsidRPr="00A73DE9">
        <w:rPr>
          <w:rFonts w:ascii="Times New Roman" w:hAnsi="Times New Roman" w:cs="Times New Roman"/>
          <w:b/>
          <w:sz w:val="24"/>
          <w:szCs w:val="24"/>
        </w:rPr>
        <w:t>а</w:t>
      </w:r>
      <w:r w:rsidRPr="00A73DE9">
        <w:rPr>
          <w:rFonts w:ascii="Times New Roman" w:hAnsi="Times New Roman" w:cs="Times New Roman"/>
          <w:b/>
          <w:sz w:val="24"/>
          <w:szCs w:val="24"/>
        </w:rPr>
        <w:t>?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а) В обращении к особому типу – «чудикам», вызывающим неприятие окружающих своим стремлением жить по своим собственным понятиям о добре, красоте, справедливости.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б) В особой проблематике, отличающей его творчество от творчества современников.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в) В создании особого жанра произведений.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74332" w:rsidRPr="00A73DE9" w:rsidRDefault="00660606" w:rsidP="00A73D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Соотнесите определение с соответствующим видом тропов:</w:t>
      </w:r>
    </w:p>
    <w:p w:rsidR="00A73DE9" w:rsidRPr="00A73DE9" w:rsidRDefault="00A73DE9" w:rsidP="00A73DE9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194"/>
        <w:gridCol w:w="4127"/>
      </w:tblGrid>
      <w:tr w:rsidR="00A73DE9" w:rsidRPr="00A73DE9" w:rsidTr="00A73DE9">
        <w:tc>
          <w:tcPr>
            <w:tcW w:w="5194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А) Средство художественной выразительности, основанное на преувеличении.</w:t>
            </w:r>
          </w:p>
        </w:tc>
        <w:tc>
          <w:tcPr>
            <w:tcW w:w="4127" w:type="dxa"/>
          </w:tcPr>
          <w:p w:rsidR="00660606" w:rsidRPr="00A73DE9" w:rsidRDefault="00660606" w:rsidP="00A73DE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1) оксюморон</w:t>
            </w:r>
          </w:p>
        </w:tc>
      </w:tr>
      <w:tr w:rsidR="00660606" w:rsidRPr="00A73DE9" w:rsidTr="00A73DE9">
        <w:tc>
          <w:tcPr>
            <w:tcW w:w="5194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Б) Переносное значение слова, основанное на уподоблении одного предмета или явления другому по сходству или по контрасту.</w:t>
            </w:r>
          </w:p>
        </w:tc>
        <w:tc>
          <w:tcPr>
            <w:tcW w:w="4127" w:type="dxa"/>
          </w:tcPr>
          <w:p w:rsidR="00660606" w:rsidRPr="00A73DE9" w:rsidRDefault="00660606" w:rsidP="00A73DE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2) гипербола</w:t>
            </w:r>
          </w:p>
        </w:tc>
      </w:tr>
      <w:tr w:rsidR="00660606" w:rsidRPr="00A73DE9" w:rsidTr="00A73DE9">
        <w:tc>
          <w:tcPr>
            <w:tcW w:w="5194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В) Форма поэтической речи, основанная на сопоставлении одного явления с другим.</w:t>
            </w:r>
          </w:p>
        </w:tc>
        <w:tc>
          <w:tcPr>
            <w:tcW w:w="4127" w:type="dxa"/>
          </w:tcPr>
          <w:p w:rsidR="00660606" w:rsidRPr="00A73DE9" w:rsidRDefault="00660606" w:rsidP="00A73DE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3) метафора</w:t>
            </w:r>
          </w:p>
        </w:tc>
      </w:tr>
      <w:tr w:rsidR="00660606" w:rsidRPr="00A73DE9" w:rsidTr="00A73DE9">
        <w:tc>
          <w:tcPr>
            <w:tcW w:w="5194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Г) Художественный приём соединения несоединимого, например, «грешно-скромная девушка»</w:t>
            </w:r>
          </w:p>
        </w:tc>
        <w:tc>
          <w:tcPr>
            <w:tcW w:w="4127" w:type="dxa"/>
          </w:tcPr>
          <w:p w:rsidR="00660606" w:rsidRPr="00A73DE9" w:rsidRDefault="00660606" w:rsidP="00A73DE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4) сравнение</w:t>
            </w:r>
          </w:p>
        </w:tc>
      </w:tr>
    </w:tbl>
    <w:p w:rsidR="00660606" w:rsidRPr="00A73DE9" w:rsidRDefault="00660606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4332" w:rsidRPr="00A73DE9" w:rsidRDefault="00B74332" w:rsidP="00A73DE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32" w:rsidRDefault="00660606" w:rsidP="00A73D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Знание художественных текстов.</w:t>
      </w:r>
    </w:p>
    <w:p w:rsidR="00A73DE9" w:rsidRPr="00A73DE9" w:rsidRDefault="00A73DE9" w:rsidP="00A73DE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0606" w:rsidRDefault="00B462EE" w:rsidP="00B462EE">
      <w:pPr>
        <w:pStyle w:val="a3"/>
        <w:spacing w:after="0" w:line="240" w:lineRule="auto"/>
        <w:ind w:left="2062"/>
        <w:rPr>
          <w:rFonts w:ascii="Times New Roman" w:hAnsi="Times New Roman" w:cs="Times New Roman"/>
          <w:b/>
          <w:sz w:val="24"/>
          <w:szCs w:val="24"/>
        </w:rPr>
      </w:pPr>
      <w:r w:rsidRPr="00B462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0606" w:rsidRPr="00A73DE9">
        <w:rPr>
          <w:rFonts w:ascii="Times New Roman" w:hAnsi="Times New Roman" w:cs="Times New Roman"/>
          <w:b/>
          <w:sz w:val="24"/>
          <w:szCs w:val="24"/>
        </w:rPr>
        <w:t>Напротив названия каждого произведения</w:t>
      </w:r>
      <w:r w:rsidR="002F1136" w:rsidRPr="00A73DE9">
        <w:rPr>
          <w:rFonts w:ascii="Times New Roman" w:hAnsi="Times New Roman" w:cs="Times New Roman"/>
          <w:b/>
          <w:sz w:val="24"/>
          <w:szCs w:val="24"/>
        </w:rPr>
        <w:t xml:space="preserve"> (или цикла)</w:t>
      </w:r>
      <w:r w:rsidR="00660606" w:rsidRPr="00A73DE9">
        <w:rPr>
          <w:rFonts w:ascii="Times New Roman" w:hAnsi="Times New Roman" w:cs="Times New Roman"/>
          <w:b/>
          <w:sz w:val="24"/>
          <w:szCs w:val="24"/>
        </w:rPr>
        <w:t xml:space="preserve"> напишите имя автора:</w:t>
      </w:r>
    </w:p>
    <w:p w:rsidR="00A73DE9" w:rsidRPr="00A73DE9" w:rsidRDefault="00A73DE9" w:rsidP="00A73DE9">
      <w:pPr>
        <w:pStyle w:val="a3"/>
        <w:spacing w:after="0" w:line="240" w:lineRule="auto"/>
        <w:ind w:left="206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5396"/>
        <w:gridCol w:w="3500"/>
      </w:tblGrid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«На дне»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«Олеся»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«Антоновские яблоки»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«Двенадцать»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«О доблестях, о подвигах, о славе…»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«Реквием»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«Персидские мотивы»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06" w:rsidRPr="00A73DE9" w:rsidTr="00A73DE9">
        <w:tc>
          <w:tcPr>
            <w:tcW w:w="5396" w:type="dxa"/>
          </w:tcPr>
          <w:p w:rsidR="0066060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«На поле Куликовом»</w:t>
            </w:r>
          </w:p>
        </w:tc>
        <w:tc>
          <w:tcPr>
            <w:tcW w:w="3500" w:type="dxa"/>
          </w:tcPr>
          <w:p w:rsidR="00660606" w:rsidRPr="00A73DE9" w:rsidRDefault="0066060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36" w:rsidRPr="00A73DE9" w:rsidTr="00A73DE9">
        <w:tc>
          <w:tcPr>
            <w:tcW w:w="5396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3500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36" w:rsidRPr="00A73DE9" w:rsidTr="00A73DE9">
        <w:tc>
          <w:tcPr>
            <w:tcW w:w="5396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«За далью даль"</w:t>
            </w:r>
          </w:p>
        </w:tc>
        <w:tc>
          <w:tcPr>
            <w:tcW w:w="3500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36" w:rsidRPr="00A73DE9" w:rsidTr="00A73DE9">
        <w:tc>
          <w:tcPr>
            <w:tcW w:w="5396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E9">
              <w:rPr>
                <w:rFonts w:ascii="Times New Roman" w:hAnsi="Times New Roman" w:cs="Times New Roman"/>
                <w:sz w:val="24"/>
                <w:szCs w:val="24"/>
              </w:rPr>
              <w:t>«Доктор Живаго»</w:t>
            </w:r>
          </w:p>
        </w:tc>
        <w:tc>
          <w:tcPr>
            <w:tcW w:w="3500" w:type="dxa"/>
          </w:tcPr>
          <w:p w:rsidR="002F1136" w:rsidRPr="00A73DE9" w:rsidRDefault="002F1136" w:rsidP="00A73D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606" w:rsidRPr="00A73DE9" w:rsidRDefault="00660606" w:rsidP="00A73DE9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2F1136" w:rsidRPr="00A73DE9" w:rsidRDefault="00B462EE" w:rsidP="00B462EE">
      <w:pPr>
        <w:pStyle w:val="a3"/>
        <w:spacing w:after="0" w:line="240" w:lineRule="auto"/>
        <w:ind w:left="2062"/>
        <w:rPr>
          <w:rFonts w:ascii="Times New Roman" w:hAnsi="Times New Roman" w:cs="Times New Roman"/>
          <w:b/>
          <w:sz w:val="24"/>
          <w:szCs w:val="24"/>
        </w:rPr>
      </w:pPr>
      <w:r w:rsidRPr="00B462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136" w:rsidRPr="00A73DE9">
        <w:rPr>
          <w:rFonts w:ascii="Times New Roman" w:hAnsi="Times New Roman" w:cs="Times New Roman"/>
          <w:b/>
          <w:sz w:val="24"/>
          <w:szCs w:val="24"/>
        </w:rPr>
        <w:t>Узнать произведение и автора по отрывку.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 xml:space="preserve">А). </w:t>
      </w:r>
    </w:p>
    <w:p w:rsidR="002F1136" w:rsidRPr="00A73DE9" w:rsidRDefault="002F1136" w:rsidP="00A73DE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Во сне он шёл по светящейся лунной дороге в сопровождении своей собаки Банги, а рядом с ним шёл бродячий философ. Раз он шёл рядом, </w:t>
      </w:r>
      <w:proofErr w:type="gramStart"/>
      <w:r w:rsidRPr="00A73DE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 xml:space="preserve"> никакой казни не было.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Б).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Хотелось бы всех поимённо назвать,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Да отняли списки, и негде узнать.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Для них соткала я широкий покров</w:t>
      </w:r>
    </w:p>
    <w:p w:rsidR="002F1136" w:rsidRPr="00A73DE9" w:rsidRDefault="002F1136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Из бедных, у них же подслушанных слов</w:t>
      </w:r>
      <w:r w:rsidR="00A8093E" w:rsidRPr="00A73DE9">
        <w:rPr>
          <w:rFonts w:ascii="Times New Roman" w:hAnsi="Times New Roman" w:cs="Times New Roman"/>
          <w:sz w:val="24"/>
          <w:szCs w:val="24"/>
        </w:rPr>
        <w:t>.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О них вспоминая всегда и везде,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О них не забуду и в новой беде,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 И если зажмут мне измученный рот,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73DE9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 xml:space="preserve"> кричит </w:t>
      </w:r>
      <w:proofErr w:type="spellStart"/>
      <w:r w:rsidRPr="00A73DE9">
        <w:rPr>
          <w:rFonts w:ascii="Times New Roman" w:hAnsi="Times New Roman" w:cs="Times New Roman"/>
          <w:sz w:val="24"/>
          <w:szCs w:val="24"/>
        </w:rPr>
        <w:t>стомильонный</w:t>
      </w:r>
      <w:proofErr w:type="spellEnd"/>
      <w:r w:rsidRPr="00A73DE9">
        <w:rPr>
          <w:rFonts w:ascii="Times New Roman" w:hAnsi="Times New Roman" w:cs="Times New Roman"/>
          <w:sz w:val="24"/>
          <w:szCs w:val="24"/>
        </w:rPr>
        <w:t xml:space="preserve"> народ,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Пусть также они поминают меня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В канун моего поминального дня.</w:t>
      </w:r>
    </w:p>
    <w:p w:rsidR="00A8093E" w:rsidRPr="00A73DE9" w:rsidRDefault="00A8093E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В).</w:t>
      </w:r>
    </w:p>
    <w:p w:rsidR="00A8093E" w:rsidRPr="00A73DE9" w:rsidRDefault="00272C9C" w:rsidP="00A73DE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«</w:t>
      </w:r>
      <w:r w:rsidR="00A8093E" w:rsidRPr="00A73DE9">
        <w:rPr>
          <w:rFonts w:ascii="Times New Roman" w:hAnsi="Times New Roman" w:cs="Times New Roman"/>
          <w:sz w:val="24"/>
          <w:szCs w:val="24"/>
        </w:rPr>
        <w:t xml:space="preserve">Я, Петро, </w:t>
      </w:r>
      <w:proofErr w:type="gramStart"/>
      <w:r w:rsidR="00A8093E" w:rsidRPr="00A73DE9">
        <w:rPr>
          <w:rFonts w:ascii="Times New Roman" w:hAnsi="Times New Roman" w:cs="Times New Roman"/>
          <w:sz w:val="24"/>
          <w:szCs w:val="24"/>
        </w:rPr>
        <w:t>уморился</w:t>
      </w:r>
      <w:proofErr w:type="gramEnd"/>
      <w:r w:rsidR="00A8093E" w:rsidRPr="00A73DE9">
        <w:rPr>
          <w:rFonts w:ascii="Times New Roman" w:hAnsi="Times New Roman" w:cs="Times New Roman"/>
          <w:sz w:val="24"/>
          <w:szCs w:val="24"/>
        </w:rPr>
        <w:t xml:space="preserve"> душой. Я зараз недобитый какой</w:t>
      </w:r>
      <w:proofErr w:type="gramStart"/>
      <w:r w:rsidR="00A8093E" w:rsidRPr="00A73DE9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="00A8093E" w:rsidRPr="00A73DE9">
        <w:rPr>
          <w:rFonts w:ascii="Times New Roman" w:hAnsi="Times New Roman" w:cs="Times New Roman"/>
          <w:sz w:val="24"/>
          <w:szCs w:val="24"/>
        </w:rPr>
        <w:t>удто под мельничными жерновами побывал… перемяли они и выплюнули. Меня совесть убивает</w:t>
      </w:r>
      <w:proofErr w:type="gramStart"/>
      <w:r w:rsidR="00A8093E" w:rsidRPr="00A73DE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A8093E" w:rsidRPr="00A73DE9">
        <w:rPr>
          <w:rFonts w:ascii="Times New Roman" w:hAnsi="Times New Roman" w:cs="Times New Roman"/>
          <w:sz w:val="24"/>
          <w:szCs w:val="24"/>
        </w:rPr>
        <w:t xml:space="preserve">ачем я </w:t>
      </w:r>
      <w:proofErr w:type="spellStart"/>
      <w:r w:rsidR="00A8093E" w:rsidRPr="00A73DE9">
        <w:rPr>
          <w:rFonts w:ascii="Times New Roman" w:hAnsi="Times New Roman" w:cs="Times New Roman"/>
          <w:sz w:val="24"/>
          <w:szCs w:val="24"/>
        </w:rPr>
        <w:t>энтого</w:t>
      </w:r>
      <w:proofErr w:type="spellEnd"/>
      <w:r w:rsidR="00A8093E" w:rsidRPr="00A73DE9">
        <w:rPr>
          <w:rFonts w:ascii="Times New Roman" w:hAnsi="Times New Roman" w:cs="Times New Roman"/>
          <w:sz w:val="24"/>
          <w:szCs w:val="24"/>
        </w:rPr>
        <w:t xml:space="preserve"> срубил…</w:t>
      </w:r>
      <w:r w:rsidRPr="00A73DE9">
        <w:rPr>
          <w:rFonts w:ascii="Times New Roman" w:hAnsi="Times New Roman" w:cs="Times New Roman"/>
          <w:sz w:val="24"/>
          <w:szCs w:val="24"/>
        </w:rPr>
        <w:t xml:space="preserve">Срубил зря человека и хвораю </w:t>
      </w:r>
      <w:r w:rsidR="00A8093E" w:rsidRPr="00A73DE9">
        <w:rPr>
          <w:rFonts w:ascii="Times New Roman" w:hAnsi="Times New Roman" w:cs="Times New Roman"/>
          <w:sz w:val="24"/>
          <w:szCs w:val="24"/>
        </w:rPr>
        <w:t xml:space="preserve"> через него, гада, душой. По ночам снится</w:t>
      </w:r>
      <w:r w:rsidRPr="00A73DE9">
        <w:rPr>
          <w:rFonts w:ascii="Times New Roman" w:hAnsi="Times New Roman" w:cs="Times New Roman"/>
          <w:sz w:val="24"/>
          <w:szCs w:val="24"/>
        </w:rPr>
        <w:t>»</w:t>
      </w:r>
      <w:r w:rsidR="00A8093E" w:rsidRPr="00A73DE9">
        <w:rPr>
          <w:rFonts w:ascii="Times New Roman" w:hAnsi="Times New Roman" w:cs="Times New Roman"/>
          <w:sz w:val="24"/>
          <w:szCs w:val="24"/>
        </w:rPr>
        <w:t>…</w:t>
      </w:r>
    </w:p>
    <w:p w:rsidR="00A73DE9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Г).</w:t>
      </w:r>
      <w:r w:rsidRPr="00A7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C9C" w:rsidRPr="00A73DE9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 xml:space="preserve">На политграмоту </w:t>
      </w:r>
      <w:proofErr w:type="gramStart"/>
      <w:r w:rsidRPr="00A73DE9">
        <w:rPr>
          <w:rFonts w:ascii="Times New Roman" w:hAnsi="Times New Roman" w:cs="Times New Roman"/>
          <w:sz w:val="24"/>
          <w:szCs w:val="24"/>
        </w:rPr>
        <w:t>Пухов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 xml:space="preserve"> не ходил, хотя и подписал </w:t>
      </w:r>
      <w:proofErr w:type="spellStart"/>
      <w:r w:rsidRPr="00A73DE9">
        <w:rPr>
          <w:rFonts w:ascii="Times New Roman" w:hAnsi="Times New Roman" w:cs="Times New Roman"/>
          <w:sz w:val="24"/>
          <w:szCs w:val="24"/>
        </w:rPr>
        <w:t>ячейину</w:t>
      </w:r>
      <w:proofErr w:type="spellEnd"/>
      <w:r w:rsidRPr="00A73DE9">
        <w:rPr>
          <w:rFonts w:ascii="Times New Roman" w:hAnsi="Times New Roman" w:cs="Times New Roman"/>
          <w:sz w:val="24"/>
          <w:szCs w:val="24"/>
        </w:rPr>
        <w:t xml:space="preserve"> бумажку.</w:t>
      </w:r>
    </w:p>
    <w:p w:rsidR="00272C9C" w:rsidRPr="00A73DE9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- Что же ты не ходишь, товарищ, приглашать тебя надо?</w:t>
      </w:r>
    </w:p>
    <w:p w:rsidR="00272C9C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-Чего мне ходить,- я и из книг всё узнаю,- разъяснял Пухов и думал о далёком Баку.</w:t>
      </w:r>
    </w:p>
    <w:p w:rsidR="00A73DE9" w:rsidRPr="00A73DE9" w:rsidRDefault="00A73DE9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72C9C" w:rsidRPr="00A73DE9" w:rsidRDefault="00272C9C" w:rsidP="00A73D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Анализ художественного текста.</w:t>
      </w:r>
    </w:p>
    <w:p w:rsidR="00A73DE9" w:rsidRPr="00A73DE9" w:rsidRDefault="00A73DE9" w:rsidP="00A73DE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72C9C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Ахматова.  «Песня последней встречи»</w:t>
      </w:r>
    </w:p>
    <w:p w:rsidR="00A73DE9" w:rsidRPr="00A73DE9" w:rsidRDefault="00A73DE9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72C9C" w:rsidRPr="00A73DE9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73DE9">
        <w:rPr>
          <w:rFonts w:ascii="Times New Roman" w:hAnsi="Times New Roman" w:cs="Times New Roman"/>
          <w:b/>
          <w:sz w:val="24"/>
          <w:szCs w:val="24"/>
        </w:rPr>
        <w:t>Примерный план анализа.</w:t>
      </w:r>
    </w:p>
    <w:p w:rsidR="00272C9C" w:rsidRPr="00A73DE9" w:rsidRDefault="00272C9C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Какова тема произведения?</w:t>
      </w:r>
    </w:p>
    <w:p w:rsidR="00272C9C" w:rsidRPr="00A73DE9" w:rsidRDefault="00272C9C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К какому художественному направлению (акмеизм, символизм, футуризм) относится это произведение? Докажите.</w:t>
      </w:r>
    </w:p>
    <w:p w:rsidR="00272C9C" w:rsidRPr="00A73DE9" w:rsidRDefault="00272C9C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Какое переживание лежит в основе стихотворения</w:t>
      </w:r>
      <w:proofErr w:type="gramStart"/>
      <w:r w:rsidRPr="00A73DE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3DE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73DE9">
        <w:rPr>
          <w:rFonts w:ascii="Times New Roman" w:hAnsi="Times New Roman" w:cs="Times New Roman"/>
          <w:sz w:val="24"/>
          <w:szCs w:val="24"/>
        </w:rPr>
        <w:t>. название).</w:t>
      </w:r>
    </w:p>
    <w:p w:rsidR="00272C9C" w:rsidRPr="00A73DE9" w:rsidRDefault="00272C9C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lastRenderedPageBreak/>
        <w:t>Как душевное переживание героини проявляется в её поступках, её восприятии окружающего мира? Найдите в стихотворении «говорящие детали»</w:t>
      </w:r>
      <w:r w:rsidR="00A73DE9" w:rsidRPr="00A73DE9">
        <w:rPr>
          <w:rFonts w:ascii="Times New Roman" w:hAnsi="Times New Roman" w:cs="Times New Roman"/>
          <w:sz w:val="24"/>
          <w:szCs w:val="24"/>
        </w:rPr>
        <w:t>.</w:t>
      </w:r>
    </w:p>
    <w:p w:rsidR="00A73DE9" w:rsidRPr="00A73DE9" w:rsidRDefault="00A73DE9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В 4-ой строчке меняется ритм стихотворения. Какую роль это играет? Помогает ли понять состояние героини?</w:t>
      </w:r>
    </w:p>
    <w:p w:rsidR="00A73DE9" w:rsidRPr="00A73DE9" w:rsidRDefault="00A73DE9" w:rsidP="00A73D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E9">
        <w:rPr>
          <w:rFonts w:ascii="Times New Roman" w:hAnsi="Times New Roman" w:cs="Times New Roman"/>
          <w:sz w:val="24"/>
          <w:szCs w:val="24"/>
        </w:rPr>
        <w:t>Объясните смысл эпитета «горели свечи равнодушно-жёлтым огнём».</w:t>
      </w:r>
    </w:p>
    <w:p w:rsidR="00272C9C" w:rsidRPr="00A73DE9" w:rsidRDefault="00272C9C" w:rsidP="00A73D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F1136" w:rsidRPr="00A73DE9" w:rsidRDefault="002F1136" w:rsidP="00A73DE9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2F1136" w:rsidRPr="00A73DE9" w:rsidSect="00E0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AB"/>
    <w:multiLevelType w:val="hybridMultilevel"/>
    <w:tmpl w:val="D7FC8A64"/>
    <w:lvl w:ilvl="0" w:tplc="66FE8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E00A7"/>
    <w:multiLevelType w:val="hybridMultilevel"/>
    <w:tmpl w:val="A58C8860"/>
    <w:lvl w:ilvl="0" w:tplc="917E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6EB4"/>
    <w:multiLevelType w:val="hybridMultilevel"/>
    <w:tmpl w:val="20583B6A"/>
    <w:lvl w:ilvl="0" w:tplc="D102C90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2724494F"/>
    <w:multiLevelType w:val="hybridMultilevel"/>
    <w:tmpl w:val="2858013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7D78B9"/>
    <w:multiLevelType w:val="hybridMultilevel"/>
    <w:tmpl w:val="66E6067C"/>
    <w:lvl w:ilvl="0" w:tplc="C0FC3682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F50"/>
    <w:rsid w:val="00272C9C"/>
    <w:rsid w:val="002F1136"/>
    <w:rsid w:val="00565F50"/>
    <w:rsid w:val="00660606"/>
    <w:rsid w:val="00A73DE9"/>
    <w:rsid w:val="00A8093E"/>
    <w:rsid w:val="00B462EE"/>
    <w:rsid w:val="00B74332"/>
    <w:rsid w:val="00E02684"/>
    <w:rsid w:val="00FA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50"/>
    <w:pPr>
      <w:ind w:left="720"/>
      <w:contextualSpacing/>
    </w:pPr>
  </w:style>
  <w:style w:type="table" w:styleId="a4">
    <w:name w:val="Table Grid"/>
    <w:basedOn w:val="a1"/>
    <w:uiPriority w:val="59"/>
    <w:rsid w:val="0056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2014-01-31T18:46:00Z</dcterms:created>
  <dcterms:modified xsi:type="dcterms:W3CDTF">2014-02-04T18:38:00Z</dcterms:modified>
</cp:coreProperties>
</file>