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C6" w:rsidRPr="003065A3" w:rsidRDefault="00C573F6" w:rsidP="00C573F6">
      <w:pPr>
        <w:jc w:val="center"/>
        <w:rPr>
          <w:szCs w:val="24"/>
        </w:rPr>
      </w:pPr>
      <w:r>
        <w:t>Мероприятия по защите населения от ЧС (Т-5, стр. 77</w:t>
      </w:r>
      <w:r w:rsidR="003065A3">
        <w:t xml:space="preserve">-84) </w:t>
      </w:r>
      <w:r w:rsidR="003065A3">
        <w:rPr>
          <w:sz w:val="32"/>
          <w:szCs w:val="32"/>
        </w:rPr>
        <w:t>9</w:t>
      </w:r>
      <w:r w:rsidR="003065A3">
        <w:rPr>
          <w:szCs w:val="24"/>
        </w:rPr>
        <w:t xml:space="preserve"> класс</w:t>
      </w:r>
    </w:p>
    <w:p w:rsidR="003065A3" w:rsidRDefault="003065A3" w:rsidP="00C573F6">
      <w:pPr>
        <w:jc w:val="center"/>
      </w:pPr>
    </w:p>
    <w:tbl>
      <w:tblPr>
        <w:tblStyle w:val="a3"/>
        <w:tblW w:w="10457" w:type="dxa"/>
        <w:tblLook w:val="04A0"/>
      </w:tblPr>
      <w:tblGrid>
        <w:gridCol w:w="445"/>
        <w:gridCol w:w="4625"/>
        <w:gridCol w:w="4942"/>
        <w:gridCol w:w="445"/>
      </w:tblGrid>
      <w:tr w:rsidR="00C573F6" w:rsidTr="0073394D">
        <w:tc>
          <w:tcPr>
            <w:tcW w:w="445" w:type="dxa"/>
          </w:tcPr>
          <w:p w:rsidR="00C573F6" w:rsidRDefault="00C573F6" w:rsidP="00C573F6">
            <w:pPr>
              <w:jc w:val="center"/>
            </w:pPr>
            <w:r>
              <w:t>№</w:t>
            </w:r>
          </w:p>
        </w:tc>
        <w:tc>
          <w:tcPr>
            <w:tcW w:w="4625" w:type="dxa"/>
          </w:tcPr>
          <w:p w:rsidR="00C573F6" w:rsidRDefault="00C573F6" w:rsidP="00C573F6">
            <w:pPr>
              <w:jc w:val="center"/>
            </w:pPr>
            <w:r>
              <w:t>вопросы</w:t>
            </w:r>
          </w:p>
        </w:tc>
        <w:tc>
          <w:tcPr>
            <w:tcW w:w="4942" w:type="dxa"/>
          </w:tcPr>
          <w:p w:rsidR="00C573F6" w:rsidRDefault="00C573F6" w:rsidP="00C573F6">
            <w:pPr>
              <w:jc w:val="center"/>
            </w:pPr>
            <w:r>
              <w:t>ответы</w:t>
            </w:r>
          </w:p>
        </w:tc>
        <w:tc>
          <w:tcPr>
            <w:tcW w:w="445" w:type="dxa"/>
          </w:tcPr>
          <w:p w:rsidR="00C573F6" w:rsidRDefault="00C573F6" w:rsidP="00C573F6">
            <w:pPr>
              <w:jc w:val="center"/>
            </w:pPr>
            <w:r>
              <w:t>№</w:t>
            </w: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AA42DB" w:rsidRDefault="00AA42DB" w:rsidP="003065A3">
            <w:pPr>
              <w:spacing w:before="40" w:after="80"/>
            </w:pPr>
            <w:r>
              <w:t>Система наблюдения за явлениями, пр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цессами</w:t>
            </w:r>
            <w:proofErr w:type="spellEnd"/>
            <w:r>
              <w:t xml:space="preserve"> в природе и </w:t>
            </w:r>
            <w:proofErr w:type="spellStart"/>
            <w:r>
              <w:t>техносфере</w:t>
            </w:r>
            <w:proofErr w:type="spellEnd"/>
            <w:r>
              <w:t xml:space="preserve">, </w:t>
            </w:r>
            <w:proofErr w:type="spellStart"/>
            <w:r>
              <w:t>опре</w:t>
            </w:r>
            <w:proofErr w:type="spellEnd"/>
            <w:r>
              <w:t>-</w:t>
            </w:r>
          </w:p>
          <w:p w:rsidR="00C573F6" w:rsidRDefault="00AA42DB" w:rsidP="003065A3">
            <w:pPr>
              <w:spacing w:before="40" w:after="80"/>
            </w:pPr>
            <w:r>
              <w:t xml:space="preserve">деления вероятности ЧС, называется … </w:t>
            </w:r>
          </w:p>
        </w:tc>
        <w:tc>
          <w:tcPr>
            <w:tcW w:w="4942" w:type="dxa"/>
          </w:tcPr>
          <w:p w:rsidR="00C573F6" w:rsidRDefault="00E02792" w:rsidP="003065A3">
            <w:pPr>
              <w:spacing w:before="40" w:after="80"/>
            </w:pPr>
            <w:r>
              <w:t xml:space="preserve">Гидротехнические (дамбы, плотины, шлюзы, насыпи), очистные  сооружения, </w:t>
            </w:r>
            <w:proofErr w:type="spellStart"/>
            <w:r>
              <w:t>лес</w:t>
            </w:r>
            <w:proofErr w:type="gramStart"/>
            <w:r>
              <w:t>о</w:t>
            </w:r>
            <w:proofErr w:type="spellEnd"/>
            <w:r w:rsidR="00636C9D">
              <w:t>-</w:t>
            </w:r>
            <w:proofErr w:type="gramEnd"/>
            <w:r w:rsidR="00636C9D">
              <w:t xml:space="preserve"> </w:t>
            </w:r>
            <w:r>
              <w:t>защитные полосы</w:t>
            </w:r>
            <w:r w:rsidR="00636C9D">
              <w:t>, инженерные сооружения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Pr="00A02250" w:rsidRDefault="00A02250" w:rsidP="003065A3">
            <w:pPr>
              <w:spacing w:before="40" w:after="80"/>
            </w:pPr>
            <w:r>
              <w:t xml:space="preserve">Что понимают под </w:t>
            </w:r>
            <w:r w:rsidRPr="00A02250">
              <w:rPr>
                <w:i/>
              </w:rPr>
              <w:t>прогнозированием</w:t>
            </w:r>
            <w:r>
              <w:rPr>
                <w:i/>
              </w:rPr>
              <w:t xml:space="preserve"> </w:t>
            </w:r>
            <w:r>
              <w:t>ЧС</w:t>
            </w:r>
          </w:p>
        </w:tc>
        <w:tc>
          <w:tcPr>
            <w:tcW w:w="4942" w:type="dxa"/>
          </w:tcPr>
          <w:p w:rsidR="00C573F6" w:rsidRDefault="0035548F" w:rsidP="003065A3">
            <w:pPr>
              <w:spacing w:before="40" w:after="80"/>
            </w:pPr>
            <w:r>
              <w:t>Математический и эвристический подход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A02250" w:rsidP="003065A3">
            <w:pPr>
              <w:spacing w:before="40" w:after="80"/>
            </w:pPr>
            <w:r>
              <w:t xml:space="preserve">Из каких элементов состоит прогнозирование? </w:t>
            </w:r>
          </w:p>
        </w:tc>
        <w:tc>
          <w:tcPr>
            <w:tcW w:w="4942" w:type="dxa"/>
          </w:tcPr>
          <w:p w:rsidR="00C573F6" w:rsidRDefault="0073394D" w:rsidP="003065A3">
            <w:pPr>
              <w:spacing w:before="40" w:after="80"/>
            </w:pPr>
            <w:r>
              <w:t xml:space="preserve">Для смягчения последствий и ущерба от возможных ЧС 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35548F" w:rsidP="003065A3">
            <w:pPr>
              <w:spacing w:before="40" w:after="80"/>
            </w:pPr>
            <w:r>
              <w:t>Назовите методики прогнозирования</w:t>
            </w:r>
          </w:p>
        </w:tc>
        <w:tc>
          <w:tcPr>
            <w:tcW w:w="4942" w:type="dxa"/>
          </w:tcPr>
          <w:p w:rsidR="00C573F6" w:rsidRDefault="00636C9D" w:rsidP="003065A3">
            <w:pPr>
              <w:spacing w:before="40" w:after="80"/>
            </w:pPr>
            <w:r>
              <w:t>Дамбы, насыпи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097CB0" w:rsidP="003065A3">
            <w:pPr>
              <w:spacing w:before="40" w:after="80"/>
            </w:pPr>
            <w:r>
              <w:t xml:space="preserve">Как называется метод </w:t>
            </w:r>
            <w:proofErr w:type="gramStart"/>
            <w:r>
              <w:t>-м</w:t>
            </w:r>
            <w:proofErr w:type="gramEnd"/>
            <w:r>
              <w:t>нение (оценка) специалиста-эксперта</w:t>
            </w:r>
          </w:p>
        </w:tc>
        <w:tc>
          <w:tcPr>
            <w:tcW w:w="4942" w:type="dxa"/>
          </w:tcPr>
          <w:p w:rsidR="00C573F6" w:rsidRDefault="00F152ED" w:rsidP="003065A3">
            <w:pPr>
              <w:spacing w:before="40" w:after="80"/>
            </w:pPr>
            <w:r>
              <w:t>Зоны природной и техногенной опасности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097CB0" w:rsidP="003065A3">
            <w:pPr>
              <w:spacing w:before="40" w:after="80"/>
            </w:pPr>
            <w:r>
              <w:t>Для чего необходим мониторинг</w:t>
            </w:r>
          </w:p>
        </w:tc>
        <w:tc>
          <w:tcPr>
            <w:tcW w:w="4942" w:type="dxa"/>
          </w:tcPr>
          <w:p w:rsidR="00C573F6" w:rsidRDefault="0035548F" w:rsidP="003065A3">
            <w:pPr>
              <w:spacing w:before="40" w:after="80"/>
            </w:pPr>
            <w:r>
              <w:t>Сбор информации, объединение интеллект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proofErr w:type="spellStart"/>
            <w:r>
              <w:t>альных</w:t>
            </w:r>
            <w:proofErr w:type="spellEnd"/>
            <w:r>
              <w:t xml:space="preserve"> и технологических возможностей.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405144" w:rsidP="003065A3">
            <w:pPr>
              <w:spacing w:before="40" w:after="80"/>
            </w:pPr>
            <w:r>
              <w:t xml:space="preserve">Что было </w:t>
            </w:r>
            <w:r w:rsidR="00E839F6">
              <w:t>создано МЧС России для оперативного выявления ЧС</w:t>
            </w:r>
          </w:p>
        </w:tc>
        <w:tc>
          <w:tcPr>
            <w:tcW w:w="4942" w:type="dxa"/>
          </w:tcPr>
          <w:p w:rsidR="00C573F6" w:rsidRDefault="001C0D46" w:rsidP="003065A3">
            <w:pPr>
              <w:spacing w:before="40" w:after="80"/>
            </w:pPr>
            <w:r>
              <w:t>Защита населения</w:t>
            </w:r>
            <w:proofErr w:type="gramStart"/>
            <w:r>
              <w:t xml:space="preserve"> ,</w:t>
            </w:r>
            <w:proofErr w:type="gramEnd"/>
            <w:r>
              <w:t xml:space="preserve"> территорий, от ЧС природного и техногенного характера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E839F6" w:rsidP="003065A3">
            <w:pPr>
              <w:spacing w:before="40" w:after="80"/>
            </w:pPr>
            <w:r>
              <w:t>Инженерные сооружения для защиты населения и территорий от ЧС</w:t>
            </w:r>
          </w:p>
        </w:tc>
        <w:tc>
          <w:tcPr>
            <w:tcW w:w="4942" w:type="dxa"/>
          </w:tcPr>
          <w:p w:rsidR="00C573F6" w:rsidRDefault="00A02250" w:rsidP="003065A3">
            <w:pPr>
              <w:spacing w:before="40" w:after="80"/>
            </w:pPr>
            <w:r>
              <w:t>Отражение вероятности возникновения и развития ЧС на основе анализа причин возникновения ЧС, источника в прошлом и настоящем.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636C9D" w:rsidP="003065A3">
            <w:pPr>
              <w:spacing w:before="40" w:after="80"/>
            </w:pPr>
            <w:r>
              <w:t xml:space="preserve">Инженерные сооружения для защиты населения и территорий от паводка в </w:t>
            </w:r>
            <w:proofErr w:type="spellStart"/>
            <w:r>
              <w:t>Н-Маре</w:t>
            </w:r>
            <w:proofErr w:type="spellEnd"/>
          </w:p>
        </w:tc>
        <w:tc>
          <w:tcPr>
            <w:tcW w:w="4942" w:type="dxa"/>
          </w:tcPr>
          <w:p w:rsidR="00C573F6" w:rsidRDefault="003016E3" w:rsidP="003065A3">
            <w:pPr>
              <w:spacing w:before="40" w:after="80"/>
            </w:pPr>
            <w:r>
              <w:t>С соблюдением безопасного расстояния от рек и водоёмов, морского побережья</w:t>
            </w:r>
            <w:proofErr w:type="gramStart"/>
            <w:r>
              <w:t xml:space="preserve"> ,</w:t>
            </w:r>
            <w:proofErr w:type="gramEnd"/>
            <w:r>
              <w:t xml:space="preserve"> с подветренней стороны жилых зон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73394D" w:rsidP="003065A3">
            <w:pPr>
              <w:spacing w:before="40" w:after="80"/>
            </w:pPr>
            <w:r>
              <w:t>Для чего рассредоточивают производственные объекты</w:t>
            </w:r>
          </w:p>
        </w:tc>
        <w:tc>
          <w:tcPr>
            <w:tcW w:w="4942" w:type="dxa"/>
          </w:tcPr>
          <w:p w:rsidR="00C573F6" w:rsidRDefault="00AA42DB" w:rsidP="003065A3">
            <w:pPr>
              <w:spacing w:before="40" w:after="80"/>
            </w:pPr>
            <w:r>
              <w:t>мониторинг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F152ED" w:rsidP="003065A3">
            <w:pPr>
              <w:spacing w:before="40" w:after="80"/>
            </w:pPr>
            <w:r>
              <w:t>Где нельзя размещать объекты экономики</w:t>
            </w:r>
          </w:p>
        </w:tc>
        <w:tc>
          <w:tcPr>
            <w:tcW w:w="4942" w:type="dxa"/>
          </w:tcPr>
          <w:p w:rsidR="00C573F6" w:rsidRDefault="00AF0FB9" w:rsidP="003065A3">
            <w:pPr>
              <w:spacing w:before="40" w:after="80"/>
            </w:pPr>
            <w:proofErr w:type="gramStart"/>
            <w:r>
              <w:t>ПРУ</w:t>
            </w:r>
            <w:proofErr w:type="gramEnd"/>
            <w:r>
              <w:t xml:space="preserve">, перекрытая щель, </w:t>
            </w:r>
            <w:proofErr w:type="spellStart"/>
            <w:r>
              <w:t>убежие</w:t>
            </w:r>
            <w:proofErr w:type="spellEnd"/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F152ED" w:rsidP="003065A3">
            <w:pPr>
              <w:spacing w:before="40" w:after="80"/>
            </w:pPr>
            <w:r>
              <w:t xml:space="preserve">Как защищены </w:t>
            </w:r>
            <w:proofErr w:type="spellStart"/>
            <w:r>
              <w:t>радиационно</w:t>
            </w:r>
            <w:proofErr w:type="spellEnd"/>
            <w:r w:rsidR="003016E3">
              <w:t xml:space="preserve"> </w:t>
            </w:r>
            <w:r>
              <w:t xml:space="preserve"> опасные объекты</w:t>
            </w:r>
          </w:p>
        </w:tc>
        <w:tc>
          <w:tcPr>
            <w:tcW w:w="4942" w:type="dxa"/>
          </w:tcPr>
          <w:p w:rsidR="00C573F6" w:rsidRDefault="00E839F6" w:rsidP="003065A3">
            <w:pPr>
              <w:spacing w:before="40" w:after="80"/>
            </w:pPr>
            <w:r>
              <w:t>Территориально распределительная система приёма и анализа авиационно-космической информации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3016E3" w:rsidP="003065A3">
            <w:pPr>
              <w:spacing w:before="40" w:after="80"/>
            </w:pPr>
            <w:r>
              <w:t>Как защищены  химически  опасные объекты</w:t>
            </w:r>
          </w:p>
        </w:tc>
        <w:tc>
          <w:tcPr>
            <w:tcW w:w="4942" w:type="dxa"/>
          </w:tcPr>
          <w:p w:rsidR="00C573F6" w:rsidRDefault="003065A3" w:rsidP="003065A3">
            <w:pPr>
              <w:spacing w:before="40" w:after="80"/>
            </w:pPr>
            <w:r>
              <w:t>Аварийно-спасательные и другие неотложные работы в очагах поражения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3016E3" w:rsidP="003065A3">
            <w:pPr>
              <w:spacing w:before="40" w:after="80"/>
            </w:pPr>
            <w:r>
              <w:t xml:space="preserve">Каким образом должны возводится </w:t>
            </w:r>
            <w:proofErr w:type="spellStart"/>
            <w:r>
              <w:t>гидр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тенические</w:t>
            </w:r>
            <w:proofErr w:type="spellEnd"/>
            <w:r>
              <w:t xml:space="preserve"> сооружения</w:t>
            </w:r>
          </w:p>
        </w:tc>
        <w:tc>
          <w:tcPr>
            <w:tcW w:w="4942" w:type="dxa"/>
          </w:tcPr>
          <w:p w:rsidR="00C573F6" w:rsidRDefault="001C0D46" w:rsidP="003065A3">
            <w:pPr>
              <w:spacing w:before="40" w:after="80"/>
            </w:pPr>
            <w:r>
              <w:t>Защита от проникающей радиации, химического и биологического оружия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AF0FB9" w:rsidP="003065A3">
            <w:pPr>
              <w:spacing w:before="40" w:after="80"/>
            </w:pPr>
            <w:r>
              <w:t>Защитные сооружения гражданской обороны</w:t>
            </w:r>
          </w:p>
        </w:tc>
        <w:tc>
          <w:tcPr>
            <w:tcW w:w="4942" w:type="dxa"/>
          </w:tcPr>
          <w:p w:rsidR="00C573F6" w:rsidRDefault="00405144" w:rsidP="003065A3">
            <w:pPr>
              <w:spacing w:before="40" w:after="80"/>
            </w:pPr>
            <w:r>
              <w:t xml:space="preserve">Для принятия эффективных </w:t>
            </w:r>
            <w:proofErr w:type="gramStart"/>
            <w:r>
              <w:t>мероприятии</w:t>
            </w:r>
            <w:proofErr w:type="gramEnd"/>
            <w:r>
              <w:t xml:space="preserve"> по предупреждению и ликвидации ЧС, снижению возможных потерь и ущерба.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1C0D46" w:rsidP="003065A3">
            <w:pPr>
              <w:spacing w:before="40" w:after="80"/>
            </w:pPr>
            <w:r>
              <w:t xml:space="preserve"> Предназначение защитных сооружений гражданской обороны</w:t>
            </w:r>
          </w:p>
        </w:tc>
        <w:tc>
          <w:tcPr>
            <w:tcW w:w="4942" w:type="dxa"/>
          </w:tcPr>
          <w:p w:rsidR="00C573F6" w:rsidRDefault="00F152ED" w:rsidP="003065A3">
            <w:pPr>
              <w:spacing w:before="40" w:after="80"/>
            </w:pPr>
            <w:r>
              <w:t>Реакторные блоки атомных станций изолируются друг от друга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1C0D46" w:rsidP="003065A3">
            <w:pPr>
              <w:spacing w:before="40" w:after="80"/>
            </w:pPr>
            <w:r>
              <w:t>Предназначение инженерных защитных сооружений</w:t>
            </w:r>
          </w:p>
        </w:tc>
        <w:tc>
          <w:tcPr>
            <w:tcW w:w="4942" w:type="dxa"/>
          </w:tcPr>
          <w:p w:rsidR="00C573F6" w:rsidRDefault="003016E3" w:rsidP="003065A3">
            <w:pPr>
              <w:spacing w:before="40" w:after="80"/>
            </w:pPr>
            <w:r>
              <w:t xml:space="preserve">Чтобы в зону возможного </w:t>
            </w:r>
            <w:r w:rsidR="00AF0FB9">
              <w:t>затопления попадало минимальное число объектов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1C0D46" w:rsidP="003065A3">
            <w:pPr>
              <w:spacing w:before="40" w:after="80"/>
            </w:pPr>
            <w:r>
              <w:t>Что называют АСДНР</w:t>
            </w:r>
          </w:p>
        </w:tc>
        <w:tc>
          <w:tcPr>
            <w:tcW w:w="4942" w:type="dxa"/>
          </w:tcPr>
          <w:p w:rsidR="00C573F6" w:rsidRDefault="00097CB0" w:rsidP="003065A3">
            <w:pPr>
              <w:spacing w:before="40" w:after="80"/>
            </w:pPr>
            <w:r>
              <w:t>Эвристический подход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</w:tbl>
    <w:p w:rsidR="00C573F6" w:rsidRDefault="00C573F6" w:rsidP="00C573F6">
      <w:pPr>
        <w:jc w:val="center"/>
      </w:pPr>
    </w:p>
    <w:p w:rsidR="00C573F6" w:rsidRDefault="00C573F6" w:rsidP="00C573F6">
      <w:pPr>
        <w:jc w:val="center"/>
      </w:pPr>
    </w:p>
    <w:p w:rsidR="009408F4" w:rsidRDefault="009408F4" w:rsidP="00C573F6">
      <w:pPr>
        <w:jc w:val="center"/>
      </w:pPr>
    </w:p>
    <w:p w:rsidR="009408F4" w:rsidRDefault="009408F4" w:rsidP="00C573F6">
      <w:pPr>
        <w:jc w:val="center"/>
      </w:pPr>
    </w:p>
    <w:p w:rsidR="00AC1C36" w:rsidRDefault="00AC1C36" w:rsidP="00C573F6">
      <w:pPr>
        <w:jc w:val="center"/>
      </w:pPr>
    </w:p>
    <w:p w:rsidR="00AC1C36" w:rsidRDefault="00AC1C36" w:rsidP="00C573F6">
      <w:pPr>
        <w:jc w:val="center"/>
      </w:pPr>
      <w:r>
        <w:lastRenderedPageBreak/>
        <w:t>Мероприятия по защите населения</w:t>
      </w:r>
    </w:p>
    <w:p w:rsidR="009408F4" w:rsidRDefault="002B3E47" w:rsidP="00C573F6">
      <w:pPr>
        <w:jc w:val="center"/>
      </w:pPr>
      <w:r>
        <w:t xml:space="preserve"> </w:t>
      </w:r>
    </w:p>
    <w:tbl>
      <w:tblPr>
        <w:tblStyle w:val="a3"/>
        <w:tblW w:w="0" w:type="auto"/>
        <w:tblLook w:val="04A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C573F6" w:rsidTr="00C573F6">
        <w:tc>
          <w:tcPr>
            <w:tcW w:w="578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573F6" w:rsidRPr="00AC1C36" w:rsidRDefault="00C573F6" w:rsidP="00C573F6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</w:tr>
      <w:tr w:rsidR="00C573F6" w:rsidTr="00C573F6">
        <w:tc>
          <w:tcPr>
            <w:tcW w:w="578" w:type="dxa"/>
          </w:tcPr>
          <w:p w:rsidR="00C573F6" w:rsidRPr="00AC1C36" w:rsidRDefault="00A02250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10</w:t>
            </w:r>
          </w:p>
        </w:tc>
        <w:tc>
          <w:tcPr>
            <w:tcW w:w="578" w:type="dxa"/>
          </w:tcPr>
          <w:p w:rsidR="00C573F6" w:rsidRPr="00AC1C36" w:rsidRDefault="00097CB0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8</w:t>
            </w:r>
          </w:p>
        </w:tc>
        <w:tc>
          <w:tcPr>
            <w:tcW w:w="579" w:type="dxa"/>
          </w:tcPr>
          <w:p w:rsidR="00C573F6" w:rsidRPr="00AC1C36" w:rsidRDefault="00097CB0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6</w:t>
            </w:r>
          </w:p>
        </w:tc>
        <w:tc>
          <w:tcPr>
            <w:tcW w:w="579" w:type="dxa"/>
          </w:tcPr>
          <w:p w:rsidR="00C573F6" w:rsidRPr="00AC1C36" w:rsidRDefault="00097CB0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2</w:t>
            </w:r>
          </w:p>
        </w:tc>
        <w:tc>
          <w:tcPr>
            <w:tcW w:w="579" w:type="dxa"/>
          </w:tcPr>
          <w:p w:rsidR="00C573F6" w:rsidRPr="00AC1C36" w:rsidRDefault="00097CB0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18</w:t>
            </w:r>
          </w:p>
        </w:tc>
        <w:tc>
          <w:tcPr>
            <w:tcW w:w="579" w:type="dxa"/>
          </w:tcPr>
          <w:p w:rsidR="00C573F6" w:rsidRPr="00AC1C36" w:rsidRDefault="00097CB0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15</w:t>
            </w:r>
          </w:p>
        </w:tc>
        <w:tc>
          <w:tcPr>
            <w:tcW w:w="579" w:type="dxa"/>
          </w:tcPr>
          <w:p w:rsidR="00C573F6" w:rsidRPr="00AC1C36" w:rsidRDefault="00E839F6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12</w:t>
            </w:r>
          </w:p>
        </w:tc>
        <w:tc>
          <w:tcPr>
            <w:tcW w:w="579" w:type="dxa"/>
          </w:tcPr>
          <w:p w:rsidR="00C573F6" w:rsidRPr="00AC1C36" w:rsidRDefault="00E839F6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</w:t>
            </w:r>
          </w:p>
        </w:tc>
        <w:tc>
          <w:tcPr>
            <w:tcW w:w="579" w:type="dxa"/>
          </w:tcPr>
          <w:p w:rsidR="00C573F6" w:rsidRPr="00AC1C36" w:rsidRDefault="00636C9D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4</w:t>
            </w:r>
          </w:p>
        </w:tc>
        <w:tc>
          <w:tcPr>
            <w:tcW w:w="579" w:type="dxa"/>
          </w:tcPr>
          <w:p w:rsidR="00C573F6" w:rsidRPr="00AC1C36" w:rsidRDefault="00F152ED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3</w:t>
            </w:r>
          </w:p>
        </w:tc>
        <w:tc>
          <w:tcPr>
            <w:tcW w:w="579" w:type="dxa"/>
          </w:tcPr>
          <w:p w:rsidR="00C573F6" w:rsidRPr="00AC1C36" w:rsidRDefault="00F152ED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5</w:t>
            </w:r>
          </w:p>
        </w:tc>
        <w:tc>
          <w:tcPr>
            <w:tcW w:w="579" w:type="dxa"/>
          </w:tcPr>
          <w:p w:rsidR="00C573F6" w:rsidRPr="00AC1C36" w:rsidRDefault="003016E3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16</w:t>
            </w:r>
          </w:p>
        </w:tc>
        <w:tc>
          <w:tcPr>
            <w:tcW w:w="579" w:type="dxa"/>
          </w:tcPr>
          <w:p w:rsidR="00C573F6" w:rsidRPr="00AC1C36" w:rsidRDefault="003016E3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9</w:t>
            </w:r>
          </w:p>
        </w:tc>
        <w:tc>
          <w:tcPr>
            <w:tcW w:w="579" w:type="dxa"/>
          </w:tcPr>
          <w:p w:rsidR="00C573F6" w:rsidRPr="00AC1C36" w:rsidRDefault="00AF0FB9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17</w:t>
            </w:r>
          </w:p>
        </w:tc>
        <w:tc>
          <w:tcPr>
            <w:tcW w:w="579" w:type="dxa"/>
          </w:tcPr>
          <w:p w:rsidR="00C573F6" w:rsidRPr="00AC1C36" w:rsidRDefault="00AF0FB9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11</w:t>
            </w:r>
          </w:p>
        </w:tc>
        <w:tc>
          <w:tcPr>
            <w:tcW w:w="579" w:type="dxa"/>
          </w:tcPr>
          <w:p w:rsidR="00C573F6" w:rsidRPr="00AC1C36" w:rsidRDefault="001C0D46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14</w:t>
            </w:r>
          </w:p>
        </w:tc>
        <w:tc>
          <w:tcPr>
            <w:tcW w:w="579" w:type="dxa"/>
          </w:tcPr>
          <w:p w:rsidR="00C573F6" w:rsidRPr="00AC1C36" w:rsidRDefault="001C0D46" w:rsidP="00C573F6">
            <w:pPr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7</w:t>
            </w:r>
          </w:p>
        </w:tc>
        <w:tc>
          <w:tcPr>
            <w:tcW w:w="579" w:type="dxa"/>
          </w:tcPr>
          <w:p w:rsidR="00C573F6" w:rsidRPr="00AC1C36" w:rsidRDefault="003065A3" w:rsidP="003065A3">
            <w:pPr>
              <w:spacing w:before="20" w:after="20"/>
              <w:jc w:val="center"/>
              <w:rPr>
                <w:sz w:val="32"/>
                <w:szCs w:val="32"/>
              </w:rPr>
            </w:pPr>
            <w:r w:rsidRPr="00AC1C36">
              <w:rPr>
                <w:sz w:val="32"/>
                <w:szCs w:val="32"/>
              </w:rPr>
              <w:t>13</w:t>
            </w:r>
          </w:p>
        </w:tc>
      </w:tr>
    </w:tbl>
    <w:p w:rsidR="00C573F6" w:rsidRDefault="00C573F6" w:rsidP="00C573F6">
      <w:pPr>
        <w:jc w:val="center"/>
      </w:pPr>
    </w:p>
    <w:sectPr w:rsidR="00C573F6" w:rsidSect="003065A3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497"/>
    <w:multiLevelType w:val="hybridMultilevel"/>
    <w:tmpl w:val="2AC4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14D"/>
    <w:multiLevelType w:val="hybridMultilevel"/>
    <w:tmpl w:val="C2A23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746ED"/>
    <w:multiLevelType w:val="hybridMultilevel"/>
    <w:tmpl w:val="C2A2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5AB6"/>
    <w:multiLevelType w:val="hybridMultilevel"/>
    <w:tmpl w:val="8DD81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73F6"/>
    <w:rsid w:val="00097CB0"/>
    <w:rsid w:val="000C75A9"/>
    <w:rsid w:val="001C0D46"/>
    <w:rsid w:val="002B3E47"/>
    <w:rsid w:val="003016E3"/>
    <w:rsid w:val="003065A3"/>
    <w:rsid w:val="0035548F"/>
    <w:rsid w:val="00405144"/>
    <w:rsid w:val="005B4688"/>
    <w:rsid w:val="00636C9D"/>
    <w:rsid w:val="006C010C"/>
    <w:rsid w:val="00726DCB"/>
    <w:rsid w:val="0073394D"/>
    <w:rsid w:val="00843248"/>
    <w:rsid w:val="008E6234"/>
    <w:rsid w:val="009408F4"/>
    <w:rsid w:val="009E4369"/>
    <w:rsid w:val="00A02250"/>
    <w:rsid w:val="00A43FA7"/>
    <w:rsid w:val="00A447ED"/>
    <w:rsid w:val="00AA42DB"/>
    <w:rsid w:val="00AC1C36"/>
    <w:rsid w:val="00AE0BC6"/>
    <w:rsid w:val="00AF0FB9"/>
    <w:rsid w:val="00C573F6"/>
    <w:rsid w:val="00E02792"/>
    <w:rsid w:val="00E1039D"/>
    <w:rsid w:val="00E317B4"/>
    <w:rsid w:val="00E43A72"/>
    <w:rsid w:val="00E52754"/>
    <w:rsid w:val="00E839F6"/>
    <w:rsid w:val="00EB4A62"/>
    <w:rsid w:val="00EC7F3B"/>
    <w:rsid w:val="00F152ED"/>
    <w:rsid w:val="00F5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20FD-EEC2-4C34-B2C1-F57B953E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cp:lastPrinted>2013-12-21T05:59:00Z</cp:lastPrinted>
  <dcterms:created xsi:type="dcterms:W3CDTF">2013-12-18T06:40:00Z</dcterms:created>
  <dcterms:modified xsi:type="dcterms:W3CDTF">2013-12-21T13:05:00Z</dcterms:modified>
</cp:coreProperties>
</file>