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0" w:rsidRPr="004B2240" w:rsidRDefault="004B2240" w:rsidP="004B2240">
      <w:pPr>
        <w:shd w:val="clear" w:color="auto" w:fill="FFFFFF"/>
        <w:spacing w:after="374" w:line="561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4B2240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Рекомендации по составлению рабочей программы учебного курса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DA1E7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3DA1E7"/>
          <w:sz w:val="24"/>
          <w:szCs w:val="24"/>
          <w:lang w:eastAsia="ru-RU"/>
        </w:rPr>
        <w:t>Дата публикации: 12.05.2011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Раздел:  </w:t>
      </w:r>
      <w:hyperlink r:id="rId5" w:history="1">
        <w:r w:rsidRPr="004B2240">
          <w:rPr>
            <w:rFonts w:ascii="Times New Roman" w:eastAsia="Times New Roman" w:hAnsi="Times New Roman" w:cs="Times New Roman"/>
            <w:color w:val="125A8A"/>
            <w:sz w:val="21"/>
            <w:u w:val="single"/>
            <w:lang w:eastAsia="ru-RU"/>
          </w:rPr>
          <w:t>Архив</w:t>
        </w:r>
      </w:hyperlink>
      <w:r w:rsidRPr="004B22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Количество просмотров: 7606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Источник:  </w:t>
      </w:r>
      <w:hyperlink r:id="rId6" w:tgtFrame="_blank" w:history="1">
        <w:r w:rsidRPr="004B2240">
          <w:rPr>
            <w:rFonts w:ascii="Times New Roman" w:eastAsia="Times New Roman" w:hAnsi="Times New Roman" w:cs="Times New Roman"/>
            <w:color w:val="125A8A"/>
            <w:sz w:val="21"/>
            <w:u w:val="single"/>
            <w:lang w:eastAsia="ru-RU"/>
          </w:rPr>
          <w:t xml:space="preserve">Журнал "Справочник заместителя директора школы" № 6, 2011 года </w:t>
        </w:r>
      </w:hyperlink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Составление рабочей программы учебного курса – одна из проблем современной школы, обусловленная отсутствием методических основ и рекомендаций. Автор статьи дает ответы на вопросы: "Что такое рабочая программа?", "Кто ее разрабатывает?", "Какова ее структура и содержание?", "Кем она утверждается?", предлагает пошаговую инструкцию по созданию рабочей программы.</w:t>
      </w:r>
    </w:p>
    <w:bookmarkStart w:id="0" w:name="b"/>
    <w:bookmarkEnd w:id="0"/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instrText xml:space="preserve"> HYPERLINK "http://www.menobr.ru/materials/370/5724/" \l "q1" </w:instrText>
      </w: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b/>
          <w:bCs/>
          <w:color w:val="125A8A"/>
          <w:sz w:val="24"/>
          <w:szCs w:val="24"/>
          <w:u w:val="single"/>
          <w:lang w:eastAsia="ru-RU"/>
        </w:rPr>
        <w:t>Виды учебных программ</w:t>
      </w: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fldChar w:fldCharType="end"/>
      </w:r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7" w:anchor="q2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Структура рабочей программы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8" w:anchor="q3" w:history="1">
        <w:r w:rsidRPr="004B2240">
          <w:rPr>
            <w:rFonts w:ascii="Arial" w:eastAsia="Times New Roman" w:hAnsi="Arial" w:cs="Arial"/>
            <w:b/>
            <w:bCs/>
            <w:color w:val="125A8A"/>
            <w:sz w:val="24"/>
            <w:szCs w:val="24"/>
            <w:u w:val="single"/>
            <w:lang w:eastAsia="ru-RU"/>
          </w:rPr>
          <w:t>Титульный лист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9" w:anchor="q4" w:history="1">
        <w:r w:rsidRPr="004B2240">
          <w:rPr>
            <w:rFonts w:ascii="Arial" w:eastAsia="Times New Roman" w:hAnsi="Arial" w:cs="Arial"/>
            <w:b/>
            <w:bCs/>
            <w:color w:val="125A8A"/>
            <w:sz w:val="24"/>
            <w:szCs w:val="24"/>
            <w:u w:val="single"/>
            <w:lang w:eastAsia="ru-RU"/>
          </w:rPr>
          <w:t xml:space="preserve">Пояснительная записка 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0" w:anchor="q5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Фрагмент пояснительной записки к рабочей программе (пример)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1" w:anchor="q6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 xml:space="preserve">Требования к уровню подготовки учащихся 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2" w:anchor="q7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Учебно-тематический план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3" w:anchor="q8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Содержание программы учебного курса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4" w:anchor="q9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 xml:space="preserve">Средства контроля 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5" w:anchor="q10" w:history="1">
        <w:r w:rsidRPr="004B2240">
          <w:rPr>
            <w:rFonts w:ascii="Arial" w:eastAsia="Times New Roman" w:hAnsi="Arial" w:cs="Arial"/>
            <w:b/>
            <w:bCs/>
            <w:color w:val="125A8A"/>
            <w:sz w:val="24"/>
            <w:szCs w:val="24"/>
            <w:u w:val="single"/>
            <w:lang w:eastAsia="ru-RU"/>
          </w:rPr>
          <w:t>Учебно-методические средства обучения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6" w:anchor="q11" w:history="1">
        <w:r w:rsidRPr="004B2240">
          <w:rPr>
            <w:rFonts w:ascii="Arial" w:eastAsia="Times New Roman" w:hAnsi="Arial" w:cs="Arial"/>
            <w:b/>
            <w:bCs/>
            <w:color w:val="125A8A"/>
            <w:sz w:val="24"/>
            <w:szCs w:val="24"/>
            <w:u w:val="single"/>
            <w:lang w:eastAsia="ru-RU"/>
          </w:rPr>
          <w:t xml:space="preserve">Составление рабочей программы 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7" w:anchor="q12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 xml:space="preserve">Алгоритм создания рабочей программы 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8" w:anchor="q13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 xml:space="preserve">Рассмотрение и утверждение рабочей программы </w:t>
        </w:r>
      </w:hyperlink>
    </w:p>
    <w:p w:rsidR="004B2240" w:rsidRPr="004B2240" w:rsidRDefault="004B2240" w:rsidP="004B2240">
      <w:pPr>
        <w:numPr>
          <w:ilvl w:val="0"/>
          <w:numId w:val="1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9" w:anchor="q14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 xml:space="preserve">Перечень общих целей обучения, глаголов для формулировки конкретных учебных результатов и ключевых вопросов для заданий (по таксономии Б. </w:t>
        </w:r>
        <w:proofErr w:type="spellStart"/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Блума</w:t>
        </w:r>
        <w:proofErr w:type="spellEnd"/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)</w:t>
        </w:r>
      </w:hyperlink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Основой образовательной деятельности в ОУ является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учебная программа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нормативный документ, в котором представлены основные знания, умения и навыки по учебным предметам и дисциплинам, подлежащие усвоению учащимися. Программа включает в себя перечень тем и их реферативное описание (изложение основных вопросов в заданной последовательности), рекомендации по количеству часов на каждую тему, распределение их по годам обучения.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" w:name="q1"/>
      <w:bookmarkEnd w:id="1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Виды учебных программ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учебным программам относятся:</w:t>
      </w:r>
    </w:p>
    <w:p w:rsidR="004B2240" w:rsidRPr="004B2240" w:rsidRDefault="004B2240" w:rsidP="004B2240">
      <w:pPr>
        <w:numPr>
          <w:ilvl w:val="0"/>
          <w:numId w:val="2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 xml:space="preserve">примерная (типовая) учебная программа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документ, рекомендуемый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Минобрнауки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России, который детально раскрывает обязательные (федеральные) компоненты содержания обучения и требования к качеству усвоения учебного материала по конкретному предмету базисного учебного плана; </w:t>
      </w:r>
    </w:p>
    <w:p w:rsidR="004B2240" w:rsidRPr="004B2240" w:rsidRDefault="004B2240" w:rsidP="004B2240">
      <w:pPr>
        <w:numPr>
          <w:ilvl w:val="0"/>
          <w:numId w:val="2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авторская учебная программа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документ, созданный на основе государственного образовательного стандарта и примерной (типовой) учебной</w:t>
      </w:r>
      <w:r w:rsidR="00E572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программы и имеющий авторскую концепцию построения содержания учебного курса, предмета, дисциплины (модуля). Авторская программа разрабатывается одним автором или группой. Для авторской программы характерны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оригинальные концепция и построение содержания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Внедрению авторской программы в практику работы ОУ предшествует ее экспертиза и апробация; </w:t>
      </w:r>
    </w:p>
    <w:p w:rsidR="004B2240" w:rsidRPr="004B2240" w:rsidRDefault="004B2240" w:rsidP="004B2240">
      <w:pPr>
        <w:numPr>
          <w:ilvl w:val="0"/>
          <w:numId w:val="2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рабочая программа учебного курса, предмета, дисциплины (модуля)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(далее – рабочая программа) – учебная программа, разработанная педагогом на основе примерной (типовой) и (или) авторской учебной</w:t>
      </w:r>
      <w:r w:rsidR="00E572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программы для конкретного ОУ и определенного класса (группы), имеющая изменения и дополнения в содержании, последовательности изучения тем, количестве часов, использовании организационных форм обучения и т. п. </w:t>
      </w:r>
      <w:hyperlink r:id="rId20" w:history="1">
        <w:r w:rsidRPr="004B2240">
          <w:rPr>
            <w:rFonts w:ascii="Times New Roman" w:eastAsia="Times New Roman" w:hAnsi="Times New Roman" w:cs="Times New Roman"/>
            <w:color w:val="125A8A"/>
            <w:sz w:val="24"/>
            <w:szCs w:val="24"/>
            <w:u w:val="single"/>
            <w:lang w:eastAsia="ru-RU"/>
          </w:rPr>
          <w:t>Рабочая</w:t>
        </w:r>
      </w:hyperlink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программа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конкретизирует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соответствующий образовательный стандарт, а также описывает национально-региональный уровень;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учитывает возможности методического, информационного, технического обеспечения учебного процесса, уровень подготовки учащихся, отражает специфику обучения в </w:t>
      </w: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данном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ОУ.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2" w:name="q2"/>
      <w:bookmarkEnd w:id="2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Структура рабочей программы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Являясь составной частью образовательной программы ОУ, рабочая программа призвана обеспечить гарантии в получении учащимися обязательного минимума образования в соответствии с государственным образовательным стандартом и спецификой местных условий. В рабочей программе должны быть отражены: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требования федеральных компонентов государственных образовательных стандартов;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обязательный минимум содержания учебных программ;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максимальный объем учебного материала для учащихся;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требования к уровню подготовки выпускников;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объем часов учебной нагрузки, определенный учебным планом ОУ для реализации учебных предметов, модулей, спецкурсов, практикумов, исследовательской и проектной деятельности в каждом классе;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познавательные интересы учащихся;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цели и задачи образовательной программы школы; </w:t>
      </w:r>
    </w:p>
    <w:p w:rsidR="004B2240" w:rsidRPr="004B2240" w:rsidRDefault="004B2240" w:rsidP="004B2240">
      <w:pPr>
        <w:numPr>
          <w:ilvl w:val="0"/>
          <w:numId w:val="3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необходимый комплект учебно-методического обеспечения.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В соответствии с этими компонентами разрабатывается структура рабочей программы, которая, как правило, включает в себя: титульный лист; пояснительную записку; требования к уровню подготовки учащихся; учебно-тематический план; содержание программы учебного курса; средства контроля; учебно-методические средства </w:t>
      </w:r>
      <w:r w:rsidR="00E5721E"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обучения. Рассмотрим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структурные элементы подробнее.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3" w:name="q3"/>
      <w:bookmarkEnd w:id="3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Титульный лист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Титульный лист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рабочей программы содержит:</w:t>
      </w:r>
    </w:p>
    <w:p w:rsidR="004B2240" w:rsidRPr="004B2240" w:rsidRDefault="004B2240" w:rsidP="004B2240">
      <w:pPr>
        <w:numPr>
          <w:ilvl w:val="0"/>
          <w:numId w:val="4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наименование ОУ; </w:t>
      </w:r>
    </w:p>
    <w:p w:rsidR="004B2240" w:rsidRPr="004B2240" w:rsidRDefault="004B2240" w:rsidP="004B2240">
      <w:pPr>
        <w:numPr>
          <w:ilvl w:val="0"/>
          <w:numId w:val="4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гриф утверждения программы (с указанием даты и номера приказа руководителя ОУ); </w:t>
      </w:r>
    </w:p>
    <w:p w:rsidR="004B2240" w:rsidRPr="004B2240" w:rsidRDefault="004B2240" w:rsidP="004B2240">
      <w:pPr>
        <w:numPr>
          <w:ilvl w:val="0"/>
          <w:numId w:val="4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название учебного курса, предмета, дисциплины (модуля); </w:t>
      </w:r>
    </w:p>
    <w:p w:rsidR="004B2240" w:rsidRPr="004B2240" w:rsidRDefault="004B2240" w:rsidP="004B2240">
      <w:pPr>
        <w:numPr>
          <w:ilvl w:val="0"/>
          <w:numId w:val="4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Ф. И. О. педагога, разработавшего и реализующего учебный курс, предмет, дисциплину (модуль); </w:t>
      </w:r>
    </w:p>
    <w:p w:rsidR="004B2240" w:rsidRPr="004B2240" w:rsidRDefault="004B2240" w:rsidP="004B2240">
      <w:pPr>
        <w:numPr>
          <w:ilvl w:val="0"/>
          <w:numId w:val="4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класс (параллель), учащиеся которого изучают учебный курс, предмет, дисциплину (модуль); </w:t>
      </w:r>
    </w:p>
    <w:p w:rsidR="004B2240" w:rsidRPr="004B2240" w:rsidRDefault="004B2240" w:rsidP="004B2240">
      <w:pPr>
        <w:numPr>
          <w:ilvl w:val="0"/>
          <w:numId w:val="4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год составления программы.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4" w:name="q4"/>
      <w:bookmarkEnd w:id="4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Пояснительная записка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тексте </w:t>
      </w: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пояснительной записки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указываются:</w:t>
      </w:r>
    </w:p>
    <w:p w:rsidR="004B2240" w:rsidRPr="004B2240" w:rsidRDefault="004B2240" w:rsidP="004B2240">
      <w:pPr>
        <w:numPr>
          <w:ilvl w:val="0"/>
          <w:numId w:val="5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название, автор и год издания примерной (типовой), авторской учебной программы, на основе которо</w:t>
      </w: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й(</w:t>
      </w:r>
      <w:proofErr w:type="spellStart"/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ых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 разработана рабочая программа; </w:t>
      </w:r>
    </w:p>
    <w:p w:rsidR="004B2240" w:rsidRPr="004B2240" w:rsidRDefault="004B2240" w:rsidP="004B2240">
      <w:pPr>
        <w:numPr>
          <w:ilvl w:val="0"/>
          <w:numId w:val="5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цели и задачи данной программы обучения в области формирования системы знаний, умений (задачи формулируются в соответствии с государственным образовательным стандартом – и с учетом специфики данного ОУ); </w:t>
      </w:r>
    </w:p>
    <w:p w:rsidR="004B2240" w:rsidRPr="004B2240" w:rsidRDefault="004B2240" w:rsidP="004B2240">
      <w:pPr>
        <w:numPr>
          <w:ilvl w:val="0"/>
          <w:numId w:val="5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изменения, внесенные в примерную (типовую) или авторскую учебную программу, их обоснование; </w:t>
      </w:r>
    </w:p>
    <w:p w:rsidR="004B2240" w:rsidRPr="004B2240" w:rsidRDefault="004B2240" w:rsidP="004B2240">
      <w:pPr>
        <w:numPr>
          <w:ilvl w:val="0"/>
          <w:numId w:val="5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учебно-методический комплект (учебник, рабочая тетрадь, тетрадь для контрольных работ, атлас, контурная карта и др. согласно перечню учебников, утвержденных приказом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Минобрнауки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России</w:t>
      </w:r>
      <w:bookmarkStart w:id="5" w:name="_ftnref1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"_ftn1"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color w:val="125A8A"/>
          <w:sz w:val="24"/>
          <w:szCs w:val="24"/>
          <w:u w:val="single"/>
          <w:vertAlign w:val="superscript"/>
          <w:lang w:eastAsia="ru-RU"/>
        </w:rPr>
        <w:t>[1]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5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), используемый для достижения поставленной цели в соответствии с образовательной программой ОУ (указываются: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Ф. И. О. автора пособия, название, класс, издательство, год издания); </w:t>
      </w:r>
      <w:proofErr w:type="gramEnd"/>
    </w:p>
    <w:p w:rsidR="004B2240" w:rsidRPr="004B2240" w:rsidRDefault="004B2240" w:rsidP="004B2240">
      <w:pPr>
        <w:numPr>
          <w:ilvl w:val="0"/>
          <w:numId w:val="5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количество учебных часов, на которое рассчитана рабочая программа, в т. ч. количество часов для проведения контрольных, лабораторных, практических работ, экскурсий, проектов исследований; </w:t>
      </w:r>
    </w:p>
    <w:p w:rsidR="004B2240" w:rsidRPr="004B2240" w:rsidRDefault="004B2240" w:rsidP="004B2240">
      <w:pPr>
        <w:numPr>
          <w:ilvl w:val="0"/>
          <w:numId w:val="5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особенности, предпочтительные формы организации учебного процесса и их сочетание, а также преобладающие формы текущего контроля знаний, умений,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навыков (в соответствии с Положением о текущем контроле учащихся, промежуточной аттестации учащихся в ОУ).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Пояснительная записка должна быть лаконичной.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ПРИМЕР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6" w:name="q5"/>
      <w:bookmarkEnd w:id="6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Фрагмент пояснительной записки к рабочей программе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(на примере учебного курса химии для 8-го класса</w:t>
      </w:r>
      <w:bookmarkStart w:id="7" w:name="_ftnref2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instrText xml:space="preserve"> HYPERLINK "http://www.menobr.ru/materials/370/5724/" \l "_ftn2" \o "" </w:instrTex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Arial" w:eastAsia="Times New Roman" w:hAnsi="Arial" w:cs="Arial"/>
          <w:b/>
          <w:bCs/>
          <w:i/>
          <w:iCs/>
          <w:color w:val="125A8A"/>
          <w:sz w:val="24"/>
          <w:szCs w:val="24"/>
          <w:u w:val="single"/>
          <w:vertAlign w:val="superscript"/>
          <w:lang w:eastAsia="ru-RU"/>
        </w:rPr>
        <w:t>[2]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fldChar w:fldCharType="end"/>
      </w:r>
      <w:bookmarkEnd w:id="7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)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Рабочая программа учебного курса химии для 8-го класса (далее – рабочая программа) составлена на основе примерной программы основного общего образования по химии и программы курса химии для учащихся 8-х классов общеобразовательных учреждений О.С. Габриеляна (2010 г.). 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Программа рассчитана на 68 ч (2 ч в неделю), в т. ч. на контрольные и практические работы отводится по 5 ч.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__________ (наименование ОУ). Она включает в себя все темы, предусмотренные федеральным компонентом государственного образовательного стандарта основного общего образования по химии и авторской программой учебного курса О.С. Габриеляна.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Рабочая программа построена на основе концентрического подхода</w:t>
      </w:r>
      <w:bookmarkStart w:id="8" w:name="_ftnref3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"_ftn3"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color w:val="125A8A"/>
          <w:sz w:val="24"/>
          <w:szCs w:val="24"/>
          <w:u w:val="single"/>
          <w:vertAlign w:val="superscript"/>
          <w:lang w:eastAsia="ru-RU"/>
        </w:rPr>
        <w:t>[3]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8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особенность которого состоит в вычленении дидактической единицы (в данной программе таковой является "химический элемент") и дальнейшем усложнении и расширении ее (здесь таковыми выступают формы существования (свободные атомы, простые и сложные вещества)). Данный принцип построения рабочей программы обусловил необходимость внесения изменений в логику изложения учебного материала, предусмотренную авторской программой учебного курса О.С. Габриеляна. Так, в рабочей программе тема "Практикум № 1. Простейшие операции с веществами" является последующей по отношению к теме "Соединения химических элементов" (в авторской программе она рассматривается на последующем этапе по отношению к теме "Изменения, происходящие с веществами"). Тема "Практикум № 2. Свойства растворов электролитов", являясь логическим завершением темы "Изменения, происходящие с веществами", была внесена в содержание последней. Это позволило высвободить 2 ч, которые были перераспределены (по 1 ч) на изучение следующих тем "Соединения химических элементов" (12 + 1 ч) и "Изменения, происходящие с веществами" (10 + 1 ч).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Преобладающими формами текущего контроля выступают письменный опрос (самостоятельные и контрольные работы) и устный (собеседование).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4B2240" w:rsidRPr="004B2240" w:rsidRDefault="004B2240" w:rsidP="004B2240">
      <w:pPr>
        <w:numPr>
          <w:ilvl w:val="0"/>
          <w:numId w:val="6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учебник (О.С. Габриелян.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Химия 8 класс. Учебник для общеобразовательных учреждений. М.: Дрофа, 2010. 272 с.); </w:t>
      </w:r>
    </w:p>
    <w:p w:rsidR="004B2240" w:rsidRPr="004B2240" w:rsidRDefault="004B2240" w:rsidP="004B2240">
      <w:pPr>
        <w:numPr>
          <w:ilvl w:val="0"/>
          <w:numId w:val="6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методическое пособие для учителя (О.С. Габриелян.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Программа курса химии для 8–11-х классов общеобразовательных учреждений. М.: Дрофа, 2010. 78 с.); </w:t>
      </w:r>
    </w:p>
    <w:p w:rsidR="004B2240" w:rsidRPr="004B2240" w:rsidRDefault="004B2240" w:rsidP="004B2240">
      <w:pPr>
        <w:numPr>
          <w:ilvl w:val="0"/>
          <w:numId w:val="6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мультимедийное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учебное пособие (Уроки химии Кирилла и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Мефодия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8–9 класс.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Неорганическая химия.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Мультимедийный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курс. Серия: </w:t>
      </w: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«Виртуальная школа "Кирилла и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Мефодия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"»). </w:t>
      </w:r>
      <w:proofErr w:type="gramEnd"/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Цель программы обучения:</w:t>
      </w:r>
      <w:r w:rsidR="00E5721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освоение знаний о химических объектах и процессах природы, способствующих решению глобальных проблем современности.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Задачи:</w:t>
      </w:r>
    </w:p>
    <w:p w:rsidR="004B2240" w:rsidRPr="004B2240" w:rsidRDefault="004B2240" w:rsidP="004B2240">
      <w:pPr>
        <w:numPr>
          <w:ilvl w:val="0"/>
          <w:numId w:val="7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освоение теории химических элементов и их соединений; </w:t>
      </w:r>
    </w:p>
    <w:p w:rsidR="004B2240" w:rsidRPr="004B2240" w:rsidRDefault="004B2240" w:rsidP="004B2240">
      <w:pPr>
        <w:numPr>
          <w:ilvl w:val="0"/>
          <w:numId w:val="7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овладение умением устанавливать причинно-следственные связи между составом, свойствами и применением веществ; </w:t>
      </w:r>
    </w:p>
    <w:p w:rsidR="004B2240" w:rsidRPr="004B2240" w:rsidRDefault="004B2240" w:rsidP="004B2240">
      <w:pPr>
        <w:numPr>
          <w:ilvl w:val="0"/>
          <w:numId w:val="7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применение на практике теории химических элементов и их соединений для объяснения и прогнозирования протекания химических процессов; </w:t>
      </w:r>
    </w:p>
    <w:p w:rsidR="004B2240" w:rsidRPr="004B2240" w:rsidRDefault="004B2240" w:rsidP="004B2240">
      <w:pPr>
        <w:numPr>
          <w:ilvl w:val="0"/>
          <w:numId w:val="7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осмысление собственной деятельности в контексте законов природы.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9" w:name="q6"/>
      <w:bookmarkEnd w:id="9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Требования </w:t>
      </w: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  <w:t>к уровню подготовки учащихся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Элемент структуры рабочей программы "</w:t>
      </w: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Требования к уровню подготовки учащихся</w:t>
      </w:r>
      <w:proofErr w:type="gramStart"/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"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редставляет собой описание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целей-результатов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обучения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выраженных в действиях учащихся (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операциональных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и реально опознаваемых с помощью какого-либо инструмента (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диагностичных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). Данный перечень целей-результатов обучения включает в себя специальные предметные и общие учебные умения и способы деятельности. Основанием для выделения требований к уровню подготовки учащихся выступает государственный образовательный стандарт общего образования и учебная программа (примерная (типовая) и (или) авторская), на базе которо</w:t>
      </w: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й(</w:t>
      </w:r>
      <w:proofErr w:type="spellStart"/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ых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 разрабатывается рабочая программа. Поэтому требования к уровню подготовки учащихся, прописанные в рабочей программе, должны быть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не ниже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требований, сформулированных в федеральном компоненте государственного стандарта общего образования и учебной программе, принятой за основу.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При разработке требований к уровню подготовки учащихся необходимо учитывать особенности их формулирования. А именно, требования должны:</w:t>
      </w:r>
    </w:p>
    <w:p w:rsidR="004B2240" w:rsidRPr="004B2240" w:rsidRDefault="004B2240" w:rsidP="004B2240">
      <w:pPr>
        <w:numPr>
          <w:ilvl w:val="0"/>
          <w:numId w:val="8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быть описаны через действия учащихся; </w:t>
      </w:r>
      <w:proofErr w:type="gramEnd"/>
    </w:p>
    <w:p w:rsidR="004B2240" w:rsidRPr="004B2240" w:rsidRDefault="004B2240" w:rsidP="004B2240">
      <w:pPr>
        <w:numPr>
          <w:ilvl w:val="0"/>
          <w:numId w:val="8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обозначать определенный уровень достижений; </w:t>
      </w:r>
    </w:p>
    <w:p w:rsidR="004B2240" w:rsidRPr="004B2240" w:rsidRDefault="004B2240" w:rsidP="004B2240">
      <w:pPr>
        <w:numPr>
          <w:ilvl w:val="0"/>
          <w:numId w:val="8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быть достижимыми и подлежащими оценке; </w:t>
      </w:r>
    </w:p>
    <w:p w:rsidR="004B2240" w:rsidRPr="004B2240" w:rsidRDefault="004B2240" w:rsidP="004B2240">
      <w:pPr>
        <w:numPr>
          <w:ilvl w:val="0"/>
          <w:numId w:val="8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быть понятными для учащихся. 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Сформулировать требования к уровню подготовки учащихся через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операционально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выраженные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диагностичные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цели-результаты обучения можно при помощи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таксономии целей обучения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разработанной Б.С.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Блумом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 </w:t>
      </w:r>
      <w:hyperlink r:id="rId21" w:anchor="q14" w:history="1">
        <w:r w:rsidRPr="004B2240">
          <w:rPr>
            <w:rFonts w:ascii="Times New Roman" w:eastAsia="Times New Roman" w:hAnsi="Times New Roman" w:cs="Times New Roman"/>
            <w:b/>
            <w:bCs/>
            <w:color w:val="125A8A"/>
            <w:sz w:val="24"/>
            <w:szCs w:val="24"/>
            <w:u w:val="single"/>
            <w:lang w:eastAsia="ru-RU"/>
          </w:rPr>
          <w:t>приложении</w:t>
        </w:r>
      </w:hyperlink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приведен перечень общих целей обучения, глаголов для формулировки конкретных учебных результатов и ключевых вопросов для заданий, составленный на основе таксономии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Блума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0" w:name="q7"/>
      <w:bookmarkEnd w:id="10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Учебно-тематический план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Учебно-тематический план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отражает последовательность изучения разделов и тем программы, показывает распределение учебных часов, определяет проведение зачетов, контрольных, практических и других видов работ. Составляется учебно-тематический план на весь срок обучения (обычно на учебный год). 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Учебно-тематический план оформляется в виде таблицы.</w:t>
      </w:r>
    </w:p>
    <w:p w:rsidR="004B2240" w:rsidRPr="004B2240" w:rsidRDefault="004B2240" w:rsidP="004B2240">
      <w:pPr>
        <w:shd w:val="clear" w:color="auto" w:fill="FFFFFF"/>
        <w:spacing w:after="187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2"/>
        <w:gridCol w:w="1899"/>
        <w:gridCol w:w="854"/>
        <w:gridCol w:w="1915"/>
        <w:gridCol w:w="1971"/>
        <w:gridCol w:w="1772"/>
      </w:tblGrid>
      <w:tr w:rsidR="004B2240" w:rsidRPr="004B2240" w:rsidTr="004B2240">
        <w:tc>
          <w:tcPr>
            <w:tcW w:w="106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№ раздела / темы</w:t>
            </w:r>
          </w:p>
        </w:tc>
        <w:tc>
          <w:tcPr>
            <w:tcW w:w="129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935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240" w:rsidRPr="004B2240" w:rsidTr="004B2240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 xml:space="preserve">Лабораторные, </w:t>
            </w: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практические занятия, экскурсии и др.</w:t>
            </w:r>
          </w:p>
        </w:tc>
        <w:tc>
          <w:tcPr>
            <w:tcW w:w="11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Контрольные занятия</w:t>
            </w:r>
          </w:p>
        </w:tc>
      </w:tr>
      <w:tr w:rsidR="004B2240" w:rsidRPr="004B2240" w:rsidTr="004B2240">
        <w:tc>
          <w:tcPr>
            <w:tcW w:w="10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4B2240" w:rsidRPr="004B2240" w:rsidTr="004B2240">
        <w:tc>
          <w:tcPr>
            <w:tcW w:w="10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1.1…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4B2240" w:rsidRPr="004B2240" w:rsidTr="004B2240">
        <w:tc>
          <w:tcPr>
            <w:tcW w:w="235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bookmarkStart w:id="11" w:name="q8"/>
      <w:bookmarkEnd w:id="11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Содержание программы </w:t>
      </w: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  <w:t>учебного курса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Содержание программы учебного курса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предмета, дисциплины (модуля) включает в себя реферативное описание каждого раздела согласно нумерации в учебно-тематическом плане. Изложение учебного материала в заданной последовательности предусматривает конкретизацию всех дидактических единиц содержания.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ПРИМЕР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Фрагмент содержания учебного курса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(на примере учебного курса "Природа и экология Красноярского края. 5-й класс"</w:t>
      </w:r>
      <w:bookmarkStart w:id="12" w:name="_ftnref4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"_ftn4"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Arial" w:eastAsia="Times New Roman" w:hAnsi="Arial" w:cs="Arial"/>
          <w:b/>
          <w:bCs/>
          <w:i/>
          <w:iCs/>
          <w:color w:val="125A8A"/>
          <w:sz w:val="24"/>
          <w:szCs w:val="24"/>
          <w:u w:val="single"/>
          <w:vertAlign w:val="superscript"/>
          <w:lang w:eastAsia="ru-RU"/>
        </w:rPr>
        <w:t>[4]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12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)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Тема 1. Географическое пространство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Красноярского края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Характеристика географического положения Красноярского края, родного района (города). Размеры территории и границы Красноярского края, родного района (города). Полезные ископаемые края (нефть, каменный уголь, руды цветных и редких металлов). Лесные ресурсы. Гидроресурсы (реки Енисей, Ангара). Земельные ресурсы. Природные зоны Красноярского края. Уникальные памятники природы Красноярского края, родного района (города).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Определение границ Красноярского края, родного района (города), протяженность Красноярского края с севера на юг и с запада на восток в километрах. Определение координат крайних точек Красноярского края (северной и южной). Ориентирование по местным признакам.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Практическая работа 1.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Обозначение на контурной карте границ Красноярского края, родного района (города). Определение координат крайних точек Красноярского края (северной и южной).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Практическая работа 2.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Определение протяженности Красноярского края с севера на юг и с запада на восток в километрах.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Практическая работа 3.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Ориентирование по местным признакам (с компасом и без него).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bookmarkStart w:id="13" w:name="q9"/>
      <w:bookmarkEnd w:id="13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Средства контроля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Структурный элемент рабочей программы </w:t>
      </w: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"Средства контроля"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включает в себя систему контролирующих материалов (тестов, контрольных работ, вопросов для зачета и др.) для оценки освоения школьниками планируемого содержания, представленного в виде перечня действий учащихся как целей-результатов обучения.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Устные контролирующие материалы представляют собой перечень вопросов и заданий. Письменные контролирующие материалы могут содержать кодификатор (спектр проверяемых умений), варианты работ, схему анализа работы.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Количество контролирующих материалов определяется учебно-тематическим планом. Так, если план предусматривает проведение 5 контрольных работ, то и к рабочей программе прилагается 5 пакетов контрольных работ.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bookmarkStart w:id="14" w:name="q10"/>
      <w:bookmarkEnd w:id="14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Учебно-методические средства обучения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B2240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Учебно-методические средства обучения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включают в себя: 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справочные пособия (словари, справочники); наглядный материал (альбомы, атласы, карты, таблицы); программы информационно-компьютерной поддержки учебного процесса (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мультимедийные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учебные пособия, электронные издания энциклопедий; учебно-развивающие программные среды);</w:t>
      </w:r>
      <w:proofErr w:type="gram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оборудование и приборы, необходимые для реализации рабочей программы. Используемые учебно-методические средства обучения можно распределить по четырем группам:</w:t>
      </w:r>
    </w:p>
    <w:p w:rsidR="004B2240" w:rsidRPr="004B2240" w:rsidRDefault="004B2240" w:rsidP="004B2240">
      <w:pPr>
        <w:numPr>
          <w:ilvl w:val="0"/>
          <w:numId w:val="9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"Литература (основная и дополнительная)"; </w:t>
      </w:r>
    </w:p>
    <w:p w:rsidR="004B2240" w:rsidRPr="004B2240" w:rsidRDefault="004B2240" w:rsidP="004B2240">
      <w:pPr>
        <w:numPr>
          <w:ilvl w:val="0"/>
          <w:numId w:val="9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"Дидактические материалы"; </w:t>
      </w:r>
    </w:p>
    <w:p w:rsidR="004B2240" w:rsidRPr="004B2240" w:rsidRDefault="004B2240" w:rsidP="004B2240">
      <w:pPr>
        <w:numPr>
          <w:ilvl w:val="0"/>
          <w:numId w:val="9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"Информационно-компьютерная поддержка учебного процесса"; </w:t>
      </w:r>
    </w:p>
    <w:p w:rsidR="004B2240" w:rsidRPr="004B2240" w:rsidRDefault="004B2240" w:rsidP="004B2240">
      <w:pPr>
        <w:numPr>
          <w:ilvl w:val="0"/>
          <w:numId w:val="9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"Оборудование и приборы". 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Литература оформляется в соответствии с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ГОСТом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Данная структура рабочей программы носит рекомендательный характер. Законом РФ "Об образовании" не определены требования к рабочей программе. Она может быть составлена в соответствии с требованиями к примерной (типовой) учебной программе. Учитель может внести коррективы во все структурные элементы программы с учетом особенностей своего ОУ и особенностей учащихся конкретного класса. Например, определить новый порядок изучения материала, изменить количество часов, внести изменения в содержание изучаемой темы, дополнить требования к уровню подготовки учащихся.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bookmarkStart w:id="15" w:name="q11"/>
      <w:bookmarkEnd w:id="15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Составление рабочей программы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Создание рабочей программы – достаточно сложный процесс. Основные затруднения связаны:</w:t>
      </w:r>
    </w:p>
    <w:p w:rsidR="004B2240" w:rsidRPr="004B2240" w:rsidRDefault="004B2240" w:rsidP="004B2240">
      <w:pPr>
        <w:numPr>
          <w:ilvl w:val="0"/>
          <w:numId w:val="10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 описанием требований к уровню подготовки учащихся через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операционально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выраженные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диагностичные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цели-результаты обучения; </w:t>
      </w:r>
    </w:p>
    <w:p w:rsidR="004B2240" w:rsidRPr="004B2240" w:rsidRDefault="004B2240" w:rsidP="004B2240">
      <w:pPr>
        <w:numPr>
          <w:ilvl w:val="0"/>
          <w:numId w:val="10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необходимостью пересмотра самого содержания; </w:t>
      </w:r>
    </w:p>
    <w:p w:rsidR="004B2240" w:rsidRPr="004B2240" w:rsidRDefault="004B2240" w:rsidP="004B2240">
      <w:pPr>
        <w:numPr>
          <w:ilvl w:val="0"/>
          <w:numId w:val="10"/>
        </w:numPr>
        <w:shd w:val="clear" w:color="auto" w:fill="FFFFFF"/>
        <w:spacing w:after="0" w:line="337" w:lineRule="atLeast"/>
        <w:ind w:left="11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разработкой контролирующих материалов, призванных получить объективную информацию о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сформированности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специальных предметных и общих учебных умений обучающихся. 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Разрабатывать рабочую программу необходимо поэтапно.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bookmarkStart w:id="16" w:name="q12"/>
      <w:bookmarkEnd w:id="16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Алгоритм создания рабочей программы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1.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Выбрать программу</w:t>
      </w:r>
      <w:r w:rsidR="00E5721E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учебному курсу, предмету, дисциплине (модулю) (далее – учебному курсу) и соответствующий ей учебник</w:t>
      </w:r>
      <w:r w:rsidR="00E572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из перечня, рекомендованного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Минобрнауки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России.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2.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Сравнить цели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изучения учебного курса в выбранной авторской учебной программе с целями, сформулированными в примерной (типовой) программе по учебному курсу базисного учебного плана, а также с целями и задачами образовательной программы школы. Убедиться, что выбранная авторская программа способствует реализации целей и задач образовательной программы и учебного плана ОУ.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3.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Сопоставить требования к уровню подготовки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выпускников в выбранной программе с такими же требованиями, прописанными в примерной (типовой) программе. Определить знания, умения, навыки, способы деятельности выпускников,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не включенные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авторскую программу. Выделить знания, умения и навыки,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превышающие требования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 уровню подготовки выпускников, обозначенные в образовательной программе ОУ.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4.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Оформить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требования к уровню подготовки выпускников через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операционально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выраженные </w:t>
      </w:r>
      <w:proofErr w:type="spellStart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диагностичные</w:t>
      </w:r>
      <w:proofErr w:type="spellEnd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цели-результаты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обучения.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5.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Выделить и конкретизировать требования к уровню подготовки учащихся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 перечня умений, прописанных в требованиях к уровню подготовки</w:t>
      </w:r>
      <w:r w:rsidR="00E572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выпускников, согласно содержанию авторской программы.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Шаг 6.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Сопоставить содержание</w:t>
      </w:r>
      <w:r w:rsidR="00E5721E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выбранной авторской программы с содержанием примерной (типовой) программы. Выделить перечень тем и отдельных вопросов, содержащихся в примерной (типовой) программе по учебному курсу базисного учебного плана, но не включенных в авторскую программу. Определить разделы, темы, вопросы авторской программы, которые носят избыточный характер в рамках реализации образовательной программы и учебного плана ОУ.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7.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Включить (или исключить) </w:t>
      </w:r>
      <w:proofErr w:type="gramStart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в(</w:t>
      </w:r>
      <w:proofErr w:type="gramEnd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из) содержание(я)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рабочей программы разделы, темы, вопросы, которые были выделены в ходе анализа избыточного и недостающего информационного материала двух программ (шаг 6).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8.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Структурировать содержание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учебного материала курса, определив последовательность тем и количество часов на изучение каждой из них.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9.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Определить дополнительную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справочную и учебную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литературу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необходимые наглядные пособия, оборудование и приборы, программы информационно-компьютерной поддержки учебного процесса. 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10.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Создать контролирующие материалы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выделить перечень проверяемых умений (кодификатор) согласно этапу обучения и цели контроля; подобрать контролирующие задания, направленные на проверку планируемых умений; составить схему анализа работы в контексте поставленной цели контроля, которая позволит получить объективную информацию для коррекции учебного процесса.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 11.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Составить рабочую программу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оформить материалы согласно структуре.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bookmarkStart w:id="17" w:name="q13"/>
      <w:bookmarkEnd w:id="17"/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Рассмотрение и утверждение рабочей программы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Сроки и порядок рассмотрения рабочих программ устанавливаются локальным актом ОУ. Порядок может быть, например, таковым: вначале программа рассматривается на заседании методического объединения учителей (результаты заносятся в протокол), затем, при условии ее соответствия установленным требованиям, согласуется с заместителем директора по УВР и утверждается руководителем ОУ, после чего программа становится нормативным документом данного ОУ.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jc w:val="righ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lastRenderedPageBreak/>
        <w:t>Приложение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8" w:name="q14"/>
      <w:bookmarkEnd w:id="18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ПЕРЕЧЕНЬ общих целей обучения, </w:t>
      </w: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  <w:t xml:space="preserve">глаголов для формулировки конкретных учебных результатов </w:t>
      </w: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  <w:t>и ключевых вопросов для заданий</w:t>
      </w:r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br/>
        <w:t xml:space="preserve">(по таксономии Б. </w:t>
      </w:r>
      <w:proofErr w:type="spellStart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Блума</w:t>
      </w:r>
      <w:proofErr w:type="spellEnd"/>
      <w:r w:rsidRPr="004B224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3"/>
        <w:gridCol w:w="1996"/>
        <w:gridCol w:w="2481"/>
        <w:gridCol w:w="2393"/>
      </w:tblGrid>
      <w:tr w:rsidR="004B2240" w:rsidRPr="004B2240" w:rsidTr="00E5721E">
        <w:tc>
          <w:tcPr>
            <w:tcW w:w="12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 xml:space="preserve">Уровни учебных целей (уровень усвоения </w:t>
            </w: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содержания)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Общие цели обучения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 xml:space="preserve">Глаголы для формулировки </w:t>
            </w: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 xml:space="preserve">конкретных учебных </w:t>
            </w: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целей-результатов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Ключевые вопросы для заданий</w:t>
            </w:r>
          </w:p>
        </w:tc>
      </w:tr>
      <w:tr w:rsidR="004B2240" w:rsidRPr="004B2240" w:rsidTr="00E5721E">
        <w:tc>
          <w:tcPr>
            <w:tcW w:w="12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4B2240" w:rsidRPr="004B2240" w:rsidTr="00E5721E">
        <w:tc>
          <w:tcPr>
            <w:tcW w:w="1200" w:type="pct"/>
            <w:vMerge w:val="restar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1. Знание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Эта</w:t>
            </w:r>
            <w:r w:rsidR="00E572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категория обозначает запоминание и воспроизведение изученного материала – от конкретных фактов до целостной теории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Знание конкретных данных 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Определяет, подбирает, обозначает, выбирает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(значение термина)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называет (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конкретный факт, дату, событие, место)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констатирует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(факт)</w:t>
            </w:r>
            <w:proofErr w:type="gramEnd"/>
          </w:p>
        </w:tc>
        <w:tc>
          <w:tcPr>
            <w:tcW w:w="1100" w:type="pct"/>
            <w:vMerge w:val="restar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Сколько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Кто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Когда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Кем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Где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</w:tc>
      </w:tr>
      <w:tr w:rsidR="004B2240" w:rsidRPr="004B2240" w:rsidTr="00E5721E"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Знание средств и способов действия с конкретными данными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Идентифицирует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(символ)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перечисляет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(этапы процесса)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описывает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(метод)</w:t>
            </w:r>
          </w:p>
        </w:tc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2240" w:rsidRPr="004B2240" w:rsidTr="00E5721E"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Знание категорий и общих понятий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Цитирует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(правило)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излагает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(принцип, закон, теорию)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вспоминает название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(теории)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воспроизводит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(структуру)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2240" w:rsidRPr="004B2240" w:rsidTr="00E5721E">
        <w:tc>
          <w:tcPr>
            <w:tcW w:w="1200" w:type="pct"/>
            <w:vMerge w:val="restar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2. Понимание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Показателемпонимания</w:t>
            </w:r>
            <w:proofErr w:type="spellEnd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может быть преобразование материала из одной формы выражения – в другую,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интерпретация материала, предположение о дальнейшем ходе явлений, событий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Перевод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Переструктурирует</w:t>
            </w:r>
            <w:proofErr w:type="spellEnd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(в сокращенной форме)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переформулирует, пересказывает (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своими словами)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приводит примеры,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переводит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(таблицу в график)</w:t>
            </w:r>
          </w:p>
        </w:tc>
        <w:tc>
          <w:tcPr>
            <w:tcW w:w="1100" w:type="pct"/>
            <w:vMerge w:val="restar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Какой пример соответствует… 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Какова главная идея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Правильно ли я понимаю, что это означает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Можете ли вы объяснить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можно перефразировать (резюмировать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)..?</w:t>
            </w:r>
            <w:proofErr w:type="gramEnd"/>
          </w:p>
        </w:tc>
      </w:tr>
      <w:tr w:rsidR="004B2240" w:rsidRPr="004B2240" w:rsidTr="00E5721E"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Интерпретация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Различает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(существенное, несущественное)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объясняет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 (схемы и графики, использование методов)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обобщает, суммирует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(факты)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2240" w:rsidRPr="004B2240" w:rsidTr="00E5721E"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Экстраполяция*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Показывает, фиксирует следствия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(из данных фактов)</w:t>
            </w:r>
          </w:p>
        </w:tc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2240" w:rsidRPr="004B2240" w:rsidTr="00E5721E">
        <w:tc>
          <w:tcPr>
            <w:tcW w:w="12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3. Применение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Эта категория обозначает умение использовать изученный материал в конкретных условиях и новых ситуациях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 xml:space="preserve">Применение знаний </w:t>
            </w: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на практике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Изменяет, подсчитывает, демонстрирует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(правильное использование метода или процедуры)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обнаруживает, манипулирует, модифицирует, действует, приготавливает, производит, относит, решает, показывает, использует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(понятия и принципы для анализа новых ситуаций)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применяет (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законы и теории к ситуациям практики)</w:t>
            </w:r>
            <w:proofErr w:type="gramEnd"/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будет результатом, если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применить … для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Можно ли использовать … для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можно решить проблему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используя знания о..?</w:t>
            </w:r>
          </w:p>
        </w:tc>
      </w:tr>
      <w:tr w:rsidR="004B2240" w:rsidRPr="004B2240" w:rsidTr="00E5721E">
        <w:tc>
          <w:tcPr>
            <w:tcW w:w="1200" w:type="pct"/>
            <w:vMerge w:val="restar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4. Анализ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Эта категория обозначает умение разбить материал на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составляющие так, чтобы была ясна структура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Анализ элементов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Различает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(логические ошибки, позиции, допущения и т. п.)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дифференцирует, выделяет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(компоненты модели)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распознает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(скрытые значения)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идентифицирует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(допущения, причины)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выделяет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(сходства и различия)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распознает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(предубеждения, пристрастность)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отличает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(факты от мнений)</w:t>
            </w:r>
            <w:proofErr w:type="gramEnd"/>
          </w:p>
        </w:tc>
        <w:tc>
          <w:tcPr>
            <w:tcW w:w="1100" w:type="pct"/>
            <w:vMerge w:val="restar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Как… связано с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 чем различие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Каковы основные допущения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Каковы возможные мотивы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Каковы составляющие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можно классифицировать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Какие подтверждения можно привести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свидетельствует о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Каковы отношения 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между</w:t>
            </w:r>
            <w:proofErr w:type="gramEnd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</w:p>
        </w:tc>
      </w:tr>
      <w:tr w:rsidR="004B2240" w:rsidRPr="004B2240" w:rsidTr="00E5721E"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Анализ связей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Раскрывает, схематизирует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 xml:space="preserve">связи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(между фактами и следствиями)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реконструирует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(взаимодействия и взаимоотношения)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; сверяет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(гипотезу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br/>
              <w:t>с данной информацией)</w:t>
            </w:r>
          </w:p>
        </w:tc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2240" w:rsidRPr="004B2240" w:rsidTr="00E5721E"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Анализ организационных принципов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Схематизирует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(модель)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выделяет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(структуру работы)</w:t>
            </w:r>
          </w:p>
        </w:tc>
        <w:tc>
          <w:tcPr>
            <w:tcW w:w="0" w:type="auto"/>
            <w:vMerge/>
            <w:vAlign w:val="center"/>
            <w:hideMark/>
          </w:tcPr>
          <w:p w:rsidR="004B2240" w:rsidRPr="004B2240" w:rsidRDefault="004B2240" w:rsidP="004B224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2240" w:rsidRPr="004B2240" w:rsidTr="00E5721E">
        <w:tc>
          <w:tcPr>
            <w:tcW w:w="12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5. Синтез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Эта категория обозначает умение комбинировать элементы, чтобы получить целое, обладающее новизной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Получение нового знания на основе освоенных умений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Порождает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(уникальное сообщение, оригинальную идею),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создает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 (аппарат, метод, модель)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разрабатывает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(схему для классификации информации,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модель)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сочиняет (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стихотворение, рассказ, эссе)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планирует, составляет, интегрирует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(решения проблем)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комбинирует, разрабатывает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(схему для классификации)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объединяет, суммирует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(знания из разных областей в план для решения проблемы)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реорганизует, модифицирует в новую целостность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(идеи, материал, процесс)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делает дедуктивные выводы из абстракций, делает индуктивные выводы из конкретной информации</w:t>
            </w:r>
            <w:proofErr w:type="gramEnd"/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Как можно адаптировать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чтобы создать иное..?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можно предложить, чтобы минимизировать (максимизировать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)..?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можно объединить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По какому критерию могут быть 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объединены</w:t>
            </w:r>
            <w:proofErr w:type="gramEnd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должно быть объединено, чтобы подтвердить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… включить в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</w:tc>
      </w:tr>
      <w:tr w:rsidR="004B2240" w:rsidRPr="004B2240" w:rsidTr="00E5721E">
        <w:tc>
          <w:tcPr>
            <w:tcW w:w="12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6. Оценка</w:t>
            </w:r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Эта категория обозначает умение оценивать значение того или иного материала</w:t>
            </w:r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Оценка событий, процессов, деятельности</w:t>
            </w:r>
          </w:p>
        </w:tc>
        <w:tc>
          <w:tcPr>
            <w:tcW w:w="155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Судит, оценивает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(логическую последовательность письменного материала, соответствие выводов данным)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сравнивает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(идеи)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заключает, сопоставляет, противопоставляет, критикует, описывает, различает, 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распознает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(субъективизм)</w:t>
            </w: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объясняет, подтверждает, интерпретирует, соотносит, суммирует, поддерживает, аргументирует, проверяет </w:t>
            </w:r>
            <w:r w:rsidRPr="004B2240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(убедительность доказательства)</w:t>
            </w:r>
            <w:proofErr w:type="gramEnd"/>
          </w:p>
        </w:tc>
        <w:tc>
          <w:tcPr>
            <w:tcW w:w="1100" w:type="pct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Вы согласны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Почему выбрано именно это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Будет ли лучше, если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Почему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можно предложить, чтобы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это можно оценить с позиции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Каковы логические противоречия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В чем сильные и слабые стороны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  <w:p w:rsidR="004B2240" w:rsidRPr="004B2240" w:rsidRDefault="004B2240" w:rsidP="004B2240">
            <w:pPr>
              <w:spacing w:after="0" w:line="337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 чем основывается утверждение</w:t>
            </w:r>
            <w:proofErr w:type="gramStart"/>
            <w:r w:rsidRPr="004B224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..?</w:t>
            </w:r>
            <w:proofErr w:type="gramEnd"/>
          </w:p>
        </w:tc>
      </w:tr>
    </w:tbl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2" w:anchor="b" w:history="1">
        <w:r w:rsidRPr="004B2240">
          <w:rPr>
            <w:rFonts w:ascii="Times New Roman" w:eastAsia="Times New Roman" w:hAnsi="Times New Roman" w:cs="Times New Roman"/>
            <w:color w:val="125A8A"/>
            <w:sz w:val="24"/>
            <w:szCs w:val="24"/>
            <w:u w:val="single"/>
            <w:lang w:eastAsia="ru-RU"/>
          </w:rPr>
          <w:t>наверх</w:t>
        </w:r>
      </w:hyperlink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</w:p>
    <w:p w:rsidR="004B2240" w:rsidRPr="004B2240" w:rsidRDefault="004B2240" w:rsidP="004B2240">
      <w:pPr>
        <w:shd w:val="clear" w:color="auto" w:fill="FFFFFF"/>
        <w:spacing w:after="374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 xml:space="preserve">Н.Л. </w:t>
      </w:r>
      <w:proofErr w:type="spellStart"/>
      <w:r w:rsidRPr="004B2240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Солянкина</w:t>
      </w:r>
      <w:proofErr w:type="spellEnd"/>
      <w:r w:rsidRPr="004B2240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,</w:t>
      </w:r>
      <w:r w:rsidRPr="004B2240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br/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канд. </w:t>
      </w:r>
      <w:proofErr w:type="spellStart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пед</w:t>
      </w:r>
      <w:proofErr w:type="spellEnd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. наук, ст. </w:t>
      </w:r>
      <w:proofErr w:type="spellStart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науч</w:t>
      </w:r>
      <w:proofErr w:type="spellEnd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. </w:t>
      </w:r>
      <w:proofErr w:type="spellStart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сотр</w:t>
      </w:r>
      <w:proofErr w:type="spellEnd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. Красноярского краевого института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br/>
        <w:t xml:space="preserve">повышения квалификации и профессиональной переподготовки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br/>
        <w:t>работников образования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 w:type="textWrapping" w:clear="all"/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pict>
          <v:rect id="_x0000_i1025" style="width:154.35pt;height:1.5pt" o:hrpct="330" o:hrstd="t" o:hr="t" fillcolor="#a0a0a0" stroked="f"/>
        </w:pict>
      </w:r>
    </w:p>
    <w:bookmarkStart w:id="19" w:name="_ftn1"/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"_ftnref1"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color w:val="125A8A"/>
          <w:sz w:val="24"/>
          <w:szCs w:val="24"/>
          <w:u w:val="single"/>
          <w:vertAlign w:val="superscript"/>
          <w:lang w:eastAsia="ru-RU"/>
        </w:rPr>
        <w:t>[1]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19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                                 Приказ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Минобрнауки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России от 24.12.2010 № 2080 “Об утверждении федеральных перечней учебников, рекомендованных (допущенных) к использованию в образовательном процессе в образовательных учреждениях, реализующих образовательные программы общего образования и имеющих государственную аккредитацию, на 2011/2012 учебный год”.</w:t>
      </w:r>
    </w:p>
    <w:bookmarkStart w:id="20" w:name="_ftn2"/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"_ftnref2"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color w:val="125A8A"/>
          <w:sz w:val="24"/>
          <w:szCs w:val="24"/>
          <w:u w:val="single"/>
          <w:vertAlign w:val="superscript"/>
          <w:lang w:eastAsia="ru-RU"/>
        </w:rPr>
        <w:t>[2]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20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                                 Автор-составитель – О.В. Уфимцева, учитель химии МОУ “СОШ № 19”, г. Красноярск. –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Примеч. авт.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bookmarkStart w:id="21" w:name="_ftn3"/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"_ftnref3"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color w:val="125A8A"/>
          <w:sz w:val="24"/>
          <w:szCs w:val="24"/>
          <w:u w:val="single"/>
          <w:vertAlign w:val="superscript"/>
          <w:lang w:eastAsia="ru-RU"/>
        </w:rPr>
        <w:t>[3]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21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                          См. с. 100.</w:t>
      </w:r>
    </w:p>
    <w:p w:rsidR="004B2240" w:rsidRPr="004B2240" w:rsidRDefault="004B2240" w:rsidP="004B2240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bookmarkStart w:id="22" w:name="_ftn4"/>
    <w:p w:rsidR="004B2240" w:rsidRPr="004B2240" w:rsidRDefault="004B2240" w:rsidP="004B2240">
      <w:pPr>
        <w:shd w:val="clear" w:color="auto" w:fill="FFFFFF"/>
        <w:spacing w:after="187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"http://www.menobr.ru/materials/370/5724/" \l "_ftnref4" \o "" </w:instrTex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4B2240">
        <w:rPr>
          <w:rFonts w:ascii="Times New Roman" w:eastAsia="Times New Roman" w:hAnsi="Times New Roman" w:cs="Times New Roman"/>
          <w:color w:val="125A8A"/>
          <w:sz w:val="24"/>
          <w:szCs w:val="24"/>
          <w:u w:val="single"/>
          <w:vertAlign w:val="superscript"/>
          <w:lang w:eastAsia="ru-RU"/>
        </w:rPr>
        <w:t>[4]</w:t>
      </w:r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bookmarkEnd w:id="22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                                    Авторы-составители: С.Ю. Андреева, Н.Л.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Солянкина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И.Б. </w:t>
      </w:r>
      <w:proofErr w:type="spellStart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Зубковская</w:t>
      </w:r>
      <w:proofErr w:type="spellEnd"/>
      <w:r w:rsidRPr="004B224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– </w:t>
      </w:r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Примеч. </w:t>
      </w:r>
      <w:proofErr w:type="spellStart"/>
      <w:proofErr w:type="gramStart"/>
      <w:r w:rsidRPr="004B2240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авт</w:t>
      </w:r>
      <w:proofErr w:type="spellEnd"/>
      <w:proofErr w:type="gramEnd"/>
    </w:p>
    <w:p w:rsidR="005C222F" w:rsidRDefault="005C222F"/>
    <w:sectPr w:rsidR="005C222F" w:rsidSect="005C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4E2"/>
    <w:multiLevelType w:val="multilevel"/>
    <w:tmpl w:val="E0D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60B39"/>
    <w:multiLevelType w:val="multilevel"/>
    <w:tmpl w:val="8A5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31A10"/>
    <w:multiLevelType w:val="multilevel"/>
    <w:tmpl w:val="2A4A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222FE"/>
    <w:multiLevelType w:val="multilevel"/>
    <w:tmpl w:val="619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B1704"/>
    <w:multiLevelType w:val="multilevel"/>
    <w:tmpl w:val="525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D0315"/>
    <w:multiLevelType w:val="multilevel"/>
    <w:tmpl w:val="F1D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12157"/>
    <w:multiLevelType w:val="multilevel"/>
    <w:tmpl w:val="87E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54A26"/>
    <w:multiLevelType w:val="multilevel"/>
    <w:tmpl w:val="6D7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C214A"/>
    <w:multiLevelType w:val="multilevel"/>
    <w:tmpl w:val="835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50237"/>
    <w:multiLevelType w:val="multilevel"/>
    <w:tmpl w:val="48B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240"/>
    <w:rsid w:val="004B2240"/>
    <w:rsid w:val="00524258"/>
    <w:rsid w:val="00594A34"/>
    <w:rsid w:val="005C222F"/>
    <w:rsid w:val="006A16C1"/>
    <w:rsid w:val="009C6C89"/>
    <w:rsid w:val="00AB3D84"/>
    <w:rsid w:val="00CA08B4"/>
    <w:rsid w:val="00D97287"/>
    <w:rsid w:val="00DF4BBE"/>
    <w:rsid w:val="00E5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2F"/>
  </w:style>
  <w:style w:type="paragraph" w:styleId="1">
    <w:name w:val="heading 1"/>
    <w:basedOn w:val="a"/>
    <w:link w:val="10"/>
    <w:uiPriority w:val="9"/>
    <w:qFormat/>
    <w:rsid w:val="004B2240"/>
    <w:pPr>
      <w:spacing w:after="374" w:line="561" w:lineRule="atLeast"/>
      <w:outlineLvl w:val="0"/>
    </w:pPr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40"/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4B2240"/>
    <w:rPr>
      <w:color w:val="125A8A"/>
      <w:u w:val="single"/>
    </w:rPr>
  </w:style>
  <w:style w:type="character" w:styleId="a4">
    <w:name w:val="Strong"/>
    <w:basedOn w:val="a0"/>
    <w:uiPriority w:val="22"/>
    <w:qFormat/>
    <w:rsid w:val="004B2240"/>
    <w:rPr>
      <w:b/>
      <w:bCs/>
    </w:rPr>
  </w:style>
  <w:style w:type="paragraph" w:styleId="a5">
    <w:name w:val="Normal (Web)"/>
    <w:basedOn w:val="a"/>
    <w:uiPriority w:val="99"/>
    <w:semiHidden/>
    <w:unhideWhenUsed/>
    <w:rsid w:val="004B2240"/>
    <w:pPr>
      <w:spacing w:after="37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2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8530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6502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4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4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7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9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9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2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57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8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64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3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materials/370/5724/" TargetMode="External"/><Relationship Id="rId13" Type="http://schemas.openxmlformats.org/officeDocument/2006/relationships/hyperlink" Target="http://www.menobr.ru/materials/370/5724/" TargetMode="External"/><Relationship Id="rId18" Type="http://schemas.openxmlformats.org/officeDocument/2006/relationships/hyperlink" Target="http://www.menobr.ru/materials/370/57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nobr.ru/materials/370/5724/" TargetMode="External"/><Relationship Id="rId7" Type="http://schemas.openxmlformats.org/officeDocument/2006/relationships/hyperlink" Target="http://www.menobr.ru/materials/370/5724/" TargetMode="External"/><Relationship Id="rId12" Type="http://schemas.openxmlformats.org/officeDocument/2006/relationships/hyperlink" Target="http://www.menobr.ru/materials/370/5724/" TargetMode="External"/><Relationship Id="rId17" Type="http://schemas.openxmlformats.org/officeDocument/2006/relationships/hyperlink" Target="http://www.menobr.ru/materials/370/57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nobr.ru/materials/370/5724/" TargetMode="External"/><Relationship Id="rId20" Type="http://schemas.openxmlformats.org/officeDocument/2006/relationships/hyperlink" Target="http://www.prosv-ipk.ru/encyclopedia.asp?ob_no=1528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nobr.ru/products/199/" TargetMode="External"/><Relationship Id="rId11" Type="http://schemas.openxmlformats.org/officeDocument/2006/relationships/hyperlink" Target="http://www.menobr.ru/materials/370/572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enobr.ru/materials/370/" TargetMode="External"/><Relationship Id="rId15" Type="http://schemas.openxmlformats.org/officeDocument/2006/relationships/hyperlink" Target="http://www.menobr.ru/materials/370/572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nobr.ru/materials/370/5724/" TargetMode="External"/><Relationship Id="rId19" Type="http://schemas.openxmlformats.org/officeDocument/2006/relationships/hyperlink" Target="http://www.menobr.ru/materials/370/57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obr.ru/materials/370/5724/" TargetMode="External"/><Relationship Id="rId14" Type="http://schemas.openxmlformats.org/officeDocument/2006/relationships/hyperlink" Target="http://www.menobr.ru/materials/370/5724/" TargetMode="External"/><Relationship Id="rId22" Type="http://schemas.openxmlformats.org/officeDocument/2006/relationships/hyperlink" Target="http://www.menobr.ru/materials/370/5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2013-08-24T05:11:00Z</dcterms:created>
  <dcterms:modified xsi:type="dcterms:W3CDTF">2013-08-24T13:16:00Z</dcterms:modified>
</cp:coreProperties>
</file>