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8" w:rsidRPr="006B6596" w:rsidRDefault="00274758" w:rsidP="00274758">
      <w:pPr>
        <w:tabs>
          <w:tab w:val="left" w:pos="6060"/>
        </w:tabs>
        <w:spacing w:line="360" w:lineRule="auto"/>
        <w:jc w:val="both"/>
        <w:rPr>
          <w:snapToGrid w:val="0"/>
          <w:sz w:val="28"/>
          <w:szCs w:val="28"/>
        </w:rPr>
      </w:pPr>
    </w:p>
    <w:p w:rsidR="00274758" w:rsidRDefault="00274758" w:rsidP="00274758">
      <w:pPr>
        <w:spacing w:line="260" w:lineRule="auto"/>
        <w:jc w:val="both"/>
        <w:rPr>
          <w:b/>
          <w:snapToGrid w:val="0"/>
          <w:sz w:val="18"/>
        </w:rPr>
      </w:pPr>
      <w:r>
        <w:rPr>
          <w:b/>
          <w:snapToGrid w:val="0"/>
          <w:sz w:val="28"/>
          <w:szCs w:val="28"/>
        </w:rPr>
        <w:t xml:space="preserve">                 </w:t>
      </w:r>
      <w:r w:rsidRPr="006B6596">
        <w:rPr>
          <w:b/>
          <w:snapToGrid w:val="0"/>
          <w:sz w:val="28"/>
          <w:szCs w:val="28"/>
        </w:rPr>
        <w:t>НЕОБХОДИМОЕ УСЛОВИЕ — ЗДОРОВЬЕ ПЕДАГОГА</w:t>
      </w:r>
    </w:p>
    <w:p w:rsidR="00274758" w:rsidRDefault="00274758" w:rsidP="00274758">
      <w:pPr>
        <w:spacing w:line="260" w:lineRule="auto"/>
        <w:jc w:val="both"/>
        <w:rPr>
          <w:b/>
          <w:snapToGrid w:val="0"/>
          <w:sz w:val="18"/>
        </w:rPr>
      </w:pPr>
    </w:p>
    <w:p w:rsidR="00274758" w:rsidRPr="006B6596" w:rsidRDefault="00274758" w:rsidP="00274758">
      <w:pPr>
        <w:spacing w:before="160"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</w:t>
      </w:r>
      <w:bookmarkStart w:id="0" w:name="_GoBack"/>
      <w:bookmarkEnd w:id="0"/>
      <w:r w:rsidRPr="006B6596">
        <w:rPr>
          <w:rFonts w:ascii="Arial" w:hAnsi="Arial"/>
          <w:snapToGrid w:val="0"/>
          <w:sz w:val="24"/>
          <w:szCs w:val="24"/>
        </w:rPr>
        <w:t>Вспомним основные задачи психологии здоровья:</w:t>
      </w:r>
    </w:p>
    <w:p w:rsidR="00274758" w:rsidRPr="006B6596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t>сохранение, укрепление и развитие здоровья; повы</w:t>
      </w:r>
      <w:r w:rsidRPr="006B6596">
        <w:rPr>
          <w:rFonts w:ascii="Arial" w:hAnsi="Arial"/>
          <w:snapToGrid w:val="0"/>
          <w:sz w:val="24"/>
          <w:szCs w:val="24"/>
        </w:rPr>
        <w:softHyphen/>
        <w:t>шение уровня психологической и коммуникативной культуры; определение путей и условий для саморе</w:t>
      </w:r>
      <w:r w:rsidRPr="006B6596">
        <w:rPr>
          <w:rFonts w:ascii="Arial" w:hAnsi="Arial"/>
          <w:snapToGrid w:val="0"/>
          <w:sz w:val="24"/>
          <w:szCs w:val="24"/>
        </w:rPr>
        <w:softHyphen/>
        <w:t>ализации. Согласимся с тем, что эти задачи не могут решаться одинаково для всех участников образова</w:t>
      </w:r>
      <w:r w:rsidRPr="006B6596">
        <w:rPr>
          <w:rFonts w:ascii="Arial" w:hAnsi="Arial"/>
          <w:snapToGrid w:val="0"/>
          <w:sz w:val="24"/>
          <w:szCs w:val="24"/>
        </w:rPr>
        <w:softHyphen/>
        <w:t>тельного процесса. Способы укрепления здоровья и повышения коммуникативной культуры у 6-летнего первоклассника и 60-летней учительницы весьма отли</w:t>
      </w:r>
      <w:r w:rsidRPr="006B6596">
        <w:rPr>
          <w:rFonts w:ascii="Arial" w:hAnsi="Arial"/>
          <w:snapToGrid w:val="0"/>
          <w:sz w:val="24"/>
          <w:szCs w:val="24"/>
        </w:rPr>
        <w:softHyphen/>
        <w:t>чаются друг от друга.</w:t>
      </w:r>
    </w:p>
    <w:p w:rsidR="00274758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t>Особенностью профессиональной деятельности пе</w:t>
      </w:r>
      <w:r w:rsidRPr="006B6596">
        <w:rPr>
          <w:rFonts w:ascii="Arial" w:hAnsi="Arial"/>
          <w:snapToGrid w:val="0"/>
          <w:sz w:val="24"/>
          <w:szCs w:val="24"/>
        </w:rPr>
        <w:softHyphen/>
        <w:t>дагогов является то, что это один из наиболее напря</w:t>
      </w:r>
      <w:r w:rsidRPr="006B6596">
        <w:rPr>
          <w:rFonts w:ascii="Arial" w:hAnsi="Arial"/>
          <w:snapToGrid w:val="0"/>
          <w:sz w:val="24"/>
          <w:szCs w:val="24"/>
        </w:rPr>
        <w:softHyphen/>
        <w:t>женных видов социальной деятельности.</w:t>
      </w:r>
    </w:p>
    <w:p w:rsidR="00274758" w:rsidRPr="006B6596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t>Профессия школьного учителя чаще, чем большинство других про</w:t>
      </w:r>
      <w:r w:rsidRPr="006B6596">
        <w:rPr>
          <w:rFonts w:ascii="Arial" w:hAnsi="Arial"/>
          <w:snapToGrid w:val="0"/>
          <w:sz w:val="24"/>
          <w:szCs w:val="24"/>
        </w:rPr>
        <w:softHyphen/>
        <w:t xml:space="preserve">фессий, приводит человека к ситуации </w:t>
      </w:r>
      <w:proofErr w:type="spellStart"/>
      <w:r w:rsidRPr="006B6596">
        <w:rPr>
          <w:rFonts w:ascii="Arial" w:hAnsi="Arial"/>
          <w:snapToGrid w:val="0"/>
          <w:sz w:val="24"/>
          <w:szCs w:val="24"/>
        </w:rPr>
        <w:t>сверхстресса</w:t>
      </w:r>
      <w:proofErr w:type="spellEnd"/>
      <w:r w:rsidRPr="006B6596">
        <w:rPr>
          <w:rFonts w:ascii="Arial" w:hAnsi="Arial"/>
          <w:snapToGrid w:val="0"/>
          <w:sz w:val="24"/>
          <w:szCs w:val="24"/>
        </w:rPr>
        <w:t>, то есть стресса, превышающего «повседневный» пси</w:t>
      </w:r>
      <w:r w:rsidRPr="006B6596">
        <w:rPr>
          <w:rFonts w:ascii="Arial" w:hAnsi="Arial"/>
          <w:snapToGrid w:val="0"/>
          <w:sz w:val="24"/>
          <w:szCs w:val="24"/>
        </w:rPr>
        <w:softHyphen/>
        <w:t>хический потенциал человека. Поданным НИИ медици</w:t>
      </w:r>
      <w:r w:rsidRPr="006B6596">
        <w:rPr>
          <w:rFonts w:ascii="Arial" w:hAnsi="Arial"/>
          <w:snapToGrid w:val="0"/>
          <w:sz w:val="24"/>
          <w:szCs w:val="24"/>
        </w:rPr>
        <w:softHyphen/>
        <w:t>ны труда, к неврозам, связанным с профессиональной деятельностью, склонны около 60% учителей. У этой группы педагогов выражены так называемые субъек</w:t>
      </w:r>
      <w:r w:rsidRPr="006B6596">
        <w:rPr>
          <w:rFonts w:ascii="Arial" w:hAnsi="Arial"/>
          <w:snapToGrid w:val="0"/>
          <w:sz w:val="24"/>
          <w:szCs w:val="24"/>
        </w:rPr>
        <w:softHyphen/>
        <w:t>тивные факторы напряженности педагогической де</w:t>
      </w:r>
      <w:r w:rsidRPr="006B6596">
        <w:rPr>
          <w:rFonts w:ascii="Arial" w:hAnsi="Arial"/>
          <w:snapToGrid w:val="0"/>
          <w:sz w:val="24"/>
          <w:szCs w:val="24"/>
        </w:rPr>
        <w:softHyphen/>
        <w:t>ятельности, провоцирующие чрезмерную чувствитель</w:t>
      </w:r>
      <w:r w:rsidRPr="006B6596">
        <w:rPr>
          <w:rFonts w:ascii="Arial" w:hAnsi="Arial"/>
          <w:snapToGrid w:val="0"/>
          <w:sz w:val="24"/>
          <w:szCs w:val="24"/>
        </w:rPr>
        <w:softHyphen/>
        <w:t>ность к определенным профессиональным трудностям. Именно о таких людях писал Эрик Берн: «Все слышали о людях, у которых от беспокойств начинает болеть го</w:t>
      </w:r>
      <w:r w:rsidRPr="006B6596">
        <w:rPr>
          <w:rFonts w:ascii="Arial" w:hAnsi="Arial"/>
          <w:snapToGrid w:val="0"/>
          <w:sz w:val="24"/>
          <w:szCs w:val="24"/>
        </w:rPr>
        <w:softHyphen/>
        <w:t>лова, отсюда распространенные выражения типа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6B6596">
        <w:rPr>
          <w:rFonts w:ascii="Arial" w:hAnsi="Arial"/>
          <w:snapToGrid w:val="0"/>
          <w:sz w:val="24"/>
          <w:szCs w:val="24"/>
        </w:rPr>
        <w:t xml:space="preserve"> «Эта работа — сплошная головная боль!».</w:t>
      </w:r>
    </w:p>
    <w:p w:rsidR="00274758" w:rsidRPr="006B6596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t>Следствием повышенной напряженности труда учителя нередко становятся подавленность, апатия, чувство постоянной усталости, а иногда и грубость, не</w:t>
      </w:r>
      <w:r w:rsidRPr="006B6596">
        <w:rPr>
          <w:rFonts w:ascii="Arial" w:hAnsi="Arial"/>
          <w:snapToGrid w:val="0"/>
          <w:sz w:val="24"/>
          <w:szCs w:val="24"/>
        </w:rPr>
        <w:softHyphen/>
        <w:t>сдержанность, оскорбления учеников. Подобные эмо</w:t>
      </w:r>
      <w:r w:rsidRPr="006B6596">
        <w:rPr>
          <w:rFonts w:ascii="Arial" w:hAnsi="Arial"/>
          <w:snapToGrid w:val="0"/>
          <w:sz w:val="24"/>
          <w:szCs w:val="24"/>
        </w:rPr>
        <w:softHyphen/>
        <w:t>циональные взрывы не приносят облегчения, заставляя испытывать чувство вины, так как профессиональный долг педагога предполагает, что он обязан держать себя в руках. Профессиональными заболеваниями учителей все чаще становятся гипертония, астма, язва желудка.</w:t>
      </w:r>
    </w:p>
    <w:p w:rsidR="00274758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t>Перечисленные особенности учительского труда приобретают большое значение, когда мы говорим о том, что психологическое здоровье педагогов явля</w:t>
      </w:r>
      <w:r w:rsidRPr="006B6596">
        <w:rPr>
          <w:rFonts w:ascii="Arial" w:hAnsi="Arial"/>
          <w:snapToGrid w:val="0"/>
          <w:sz w:val="24"/>
          <w:szCs w:val="24"/>
        </w:rPr>
        <w:softHyphen/>
        <w:t>ется необходимым условием здоровья детей. Иссле</w:t>
      </w:r>
      <w:r w:rsidRPr="006B6596">
        <w:rPr>
          <w:rFonts w:ascii="Arial" w:hAnsi="Arial"/>
          <w:snapToGrid w:val="0"/>
          <w:sz w:val="24"/>
          <w:szCs w:val="24"/>
        </w:rPr>
        <w:softHyphen/>
        <w:t>дования, проводимые в течение нескольких лет научно-методическим центром «Диагностика. Адаптация. Развитие» им. Л.С. Выготского, показали: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6B6596">
        <w:rPr>
          <w:rFonts w:ascii="Arial" w:hAnsi="Arial"/>
          <w:snapToGrid w:val="0"/>
          <w:sz w:val="24"/>
          <w:szCs w:val="24"/>
        </w:rPr>
        <w:t xml:space="preserve"> в начальных классах у авторитарных педагогов учащиеся болеют достоверно чаще.</w:t>
      </w:r>
    </w:p>
    <w:p w:rsidR="00274758" w:rsidRPr="006B6596" w:rsidRDefault="00274758" w:rsidP="00274758">
      <w:pPr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6B6596">
        <w:rPr>
          <w:rFonts w:ascii="Arial" w:hAnsi="Arial"/>
          <w:snapToGrid w:val="0"/>
          <w:sz w:val="24"/>
          <w:szCs w:val="24"/>
        </w:rPr>
        <w:lastRenderedPageBreak/>
        <w:t>Причина имеет психосоматическую природу, так как утомленный психологическим давле</w:t>
      </w:r>
      <w:r w:rsidRPr="006B6596">
        <w:rPr>
          <w:rFonts w:ascii="Arial" w:hAnsi="Arial"/>
          <w:snapToGrid w:val="0"/>
          <w:sz w:val="24"/>
          <w:szCs w:val="24"/>
        </w:rPr>
        <w:softHyphen/>
        <w:t>нием организм «с радостью» заболевает, предоставляя ученику долгожданную передышку. Мы знаем, как мо</w:t>
      </w:r>
      <w:r w:rsidRPr="006B6596">
        <w:rPr>
          <w:rFonts w:ascii="Arial" w:hAnsi="Arial"/>
          <w:snapToGrid w:val="0"/>
          <w:sz w:val="24"/>
          <w:szCs w:val="24"/>
        </w:rPr>
        <w:softHyphen/>
        <w:t>жет испортить настроение, а то и довести до инфар</w:t>
      </w:r>
      <w:r w:rsidRPr="006B6596">
        <w:rPr>
          <w:rFonts w:ascii="Arial" w:hAnsi="Arial"/>
          <w:snapToGrid w:val="0"/>
          <w:sz w:val="24"/>
          <w:szCs w:val="24"/>
        </w:rPr>
        <w:softHyphen/>
        <w:t>кта грубый, несправедливый начальник. У взрослого человека всегда есть возможность изменить ситуацию, например, уволиться. У ребенка такой возможности нет. Значит — надо заболеть. Заметим, что равнодушие учи</w:t>
      </w:r>
      <w:r w:rsidRPr="006B6596">
        <w:rPr>
          <w:rFonts w:ascii="Arial" w:hAnsi="Arial"/>
          <w:snapToGrid w:val="0"/>
          <w:sz w:val="24"/>
          <w:szCs w:val="24"/>
        </w:rPr>
        <w:softHyphen/>
        <w:t>теля, так же как и его агрессивные реакции, становится одной из причин школьного стресса детей.</w:t>
      </w:r>
    </w:p>
    <w:p w:rsidR="00B0742B" w:rsidRDefault="00B0742B" w:rsidP="00274758">
      <w:pPr>
        <w:jc w:val="both"/>
      </w:pPr>
    </w:p>
    <w:sectPr w:rsidR="00B0742B" w:rsidSect="002747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B0"/>
    <w:rsid w:val="00274758"/>
    <w:rsid w:val="00B0742B"/>
    <w:rsid w:val="00C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2013-12-05T13:26:00Z</dcterms:created>
  <dcterms:modified xsi:type="dcterms:W3CDTF">2013-12-05T13:27:00Z</dcterms:modified>
</cp:coreProperties>
</file>