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6" w:rsidRDefault="00B37FD6" w:rsidP="00B37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Regular" w:hAnsi="Times New Roman" w:cs="Times New Roman"/>
          <w:color w:val="000000"/>
          <w:sz w:val="28"/>
          <w:szCs w:val="28"/>
        </w:rPr>
      </w:pP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Отрабатывая тесты государственной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итоговой аттестации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блоков</w:t>
      </w:r>
      <w:proofErr w:type="gramStart"/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и В, в течение учебного года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мы разбираем десятки вариантов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одних и тех же заданий, до автоматизма доводим знание правил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и умение их применять. А значит,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каждый урок говорим: </w:t>
      </w:r>
      <w:r w:rsidRPr="00B37FD6">
        <w:rPr>
          <w:rFonts w:ascii="Cambria Math" w:eastAsia="NewStandard-Regular" w:hAnsi="Cambria Math" w:cs="Cambria Math"/>
          <w:color w:val="000000"/>
          <w:sz w:val="28"/>
          <w:szCs w:val="28"/>
        </w:rPr>
        <w:t>≪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Открыли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учебники, упражнение №… письменно</w:t>
      </w:r>
      <w:r w:rsidRPr="00B37FD6">
        <w:rPr>
          <w:rFonts w:ascii="Cambria Math" w:eastAsia="NewStandard-Regular" w:hAnsi="Cambria Math" w:cs="Cambria Math"/>
          <w:color w:val="000000"/>
          <w:sz w:val="28"/>
          <w:szCs w:val="28"/>
        </w:rPr>
        <w:t>≫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…. И счастлив тот учитель, у которого хотя бы треть класса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начала эту работу с искренним интересом.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Regular" w:hAnsi="Times New Roman" w:cs="Times New Roman"/>
          <w:color w:val="000000"/>
          <w:sz w:val="28"/>
          <w:szCs w:val="28"/>
        </w:rPr>
      </w:pP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Отведя 10 минут урока на письменную работу, мы играем по </w:t>
      </w:r>
      <w:r w:rsidR="005E1031">
        <w:rPr>
          <w:rFonts w:ascii="Times New Roman" w:eastAsia="NewStandard-Regular" w:hAnsi="Times New Roman" w:cs="Times New Roman"/>
          <w:color w:val="000000"/>
          <w:sz w:val="28"/>
          <w:szCs w:val="28"/>
        </w:rPr>
        <w:t>таким</w:t>
      </w:r>
      <w:bookmarkStart w:id="0" w:name="_GoBack"/>
      <w:bookmarkEnd w:id="0"/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правилам: за 5 минут до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конца надо напомнить, что половина времени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прошла, за две минуты милостиво разрешить не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дописывать последние предложения, понимая,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что кто-то сделал еле-еле половину работы. Мы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играем по нашим правилам: разрешаем выйти из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скучной игры, не надеясь на победу.</w:t>
      </w:r>
      <w:r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>А если играть не по нашим, а по ИХ правилам – по усвоенным с детства правилам компьютерных игр: уровень – препятствие – время – победа – следующий уровень.</w:t>
      </w:r>
    </w:p>
    <w:p w:rsid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Regular" w:hAnsi="Times New Roman" w:cs="Times New Roman"/>
          <w:color w:val="000000"/>
          <w:sz w:val="28"/>
          <w:szCs w:val="28"/>
        </w:rPr>
        <w:t xml:space="preserve">Например, </w:t>
      </w:r>
      <w:r w:rsidRPr="00B37FD6">
        <w:rPr>
          <w:rFonts w:ascii="Times New Roman" w:eastAsia="NewStandard-Italic" w:hAnsi="Times New Roman" w:cs="Times New Roman"/>
          <w:b/>
          <w:i/>
          <w:iCs/>
          <w:color w:val="000000"/>
          <w:sz w:val="28"/>
          <w:szCs w:val="28"/>
        </w:rPr>
        <w:t>Уровень</w:t>
      </w:r>
      <w:proofErr w:type="gramStart"/>
      <w:r>
        <w:rPr>
          <w:rFonts w:ascii="Times New Roman" w:eastAsia="NewStandard-Italic" w:hAnsi="Times New Roman" w:cs="Times New Roman"/>
          <w:b/>
          <w:i/>
          <w:iCs/>
          <w:color w:val="000000"/>
          <w:sz w:val="28"/>
          <w:szCs w:val="28"/>
        </w:rPr>
        <w:t xml:space="preserve"> :</w:t>
      </w:r>
      <w:proofErr w:type="gramEnd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слайд 1. В предложенном списке из 4 слов найдите слово, написание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которого определяется правилом </w:t>
      </w:r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≪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Безударная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чередующаяся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гласная в </w:t>
      </w:r>
      <w:proofErr w:type="gramStart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корне слова</w:t>
      </w:r>
      <w:proofErr w:type="gramEnd"/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≫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(в соответствии с формулировкой экзаменационного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задания А5). </w:t>
      </w:r>
    </w:p>
    <w:p w:rsid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Слайд 2. В предложенном списке из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8 слов найдите такое, написание которого определяется тем же правилом. </w:t>
      </w:r>
    </w:p>
    <w:p w:rsid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Слайд 3. В предложенном предложении найдите слова, написание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которых определяется тем же правилом. 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Слайд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4. Уровень пройден.</w:t>
      </w:r>
    </w:p>
    <w:p w:rsid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Уровень 2: то же самое правило отрабатываем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в предложении, потом в тексте.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Каждый слайд автоматически меняется через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15 секунд, добавляя </w:t>
      </w:r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≪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драйва</w:t>
      </w:r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≫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или, говоря проще,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азарта.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Таким </w:t>
      </w:r>
      <w:proofErr w:type="gramStart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образом</w:t>
      </w:r>
      <w:proofErr w:type="gramEnd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скучная отработка заданий превращается в аналог компьютерной игры,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игры по их правилам, игры, в которой каждый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хочет выиграть. Через 2,5 минуты играющие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вернутся на урок, но пока они находятся в том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состоянии, которое никого не оставит равнодушным. Конечно, найдется такой, который все сделает неправильно, но главное – он думал, он пытался выиграть, а это уже начало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успеха. Общего успеха.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Предлагаю один из вариантов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подобной игровой </w:t>
      </w:r>
      <w:proofErr w:type="gramStart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формы отработки задания типа</w:t>
      </w:r>
      <w:proofErr w:type="gramEnd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А5 ГИА 2012.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Уровень 1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b/>
          <w:bCs/>
          <w:i/>
          <w:iCs/>
          <w:color w:val="0A0000"/>
          <w:sz w:val="28"/>
          <w:szCs w:val="28"/>
        </w:rPr>
        <w:t xml:space="preserve">Задание.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В предложенном списке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найдите слово, написание которого определяется правилом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≪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Безударная чередующаяся гласная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в корне </w:t>
      </w:r>
      <w:proofErr w:type="spellStart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сло</w:t>
      </w:r>
      <w:proofErr w:type="spellEnd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-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ва</w:t>
      </w:r>
      <w:proofErr w:type="spellEnd"/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≫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. Время каждого слайда – 15 сек. (выставлено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автоматически).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1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Умирать, примерять, примирить,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пример.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2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Горнолыжник, горделивый, гороховый, загореть, городской, горюешь, горнист, горловина.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3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Тропическая растительность была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покрыта утренней росой, и мы смотрели на цветы, раскрывающиеся под лучами солнца.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4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Уровень пройден.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Уровень 2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b/>
          <w:bCs/>
          <w:i/>
          <w:iCs/>
          <w:color w:val="0A0000"/>
          <w:sz w:val="28"/>
          <w:szCs w:val="28"/>
        </w:rPr>
        <w:lastRenderedPageBreak/>
        <w:t xml:space="preserve">Задание.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В предложенном тексте найдите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слово, написание которого определяется правилом </w:t>
      </w:r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≪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Безударная чередующаяся гласная в </w:t>
      </w:r>
      <w:proofErr w:type="gramStart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корне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слова</w:t>
      </w:r>
      <w:proofErr w:type="gramEnd"/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≫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. В предложении может быть несколько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слов на данное правило.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1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Писателю надо выйти из зависимого положения, надо сделаться хозяином своего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языка.</w:t>
      </w:r>
    </w:p>
    <w:p w:rsid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2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</w:p>
    <w:p w:rsid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У памятника на закате летом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Играют дети.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И, склонив главу,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Чуть </w:t>
      </w:r>
      <w:proofErr w:type="gramStart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озаренную</w:t>
      </w:r>
      <w:proofErr w:type="gramEnd"/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вечерним светом,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Он с возвышенья смотрит на Москву.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3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А он все тот же. Только год от года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У ног его на площади Москвы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Все больше собирается народа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И все звучнее влажный шум листвы.</w:t>
      </w:r>
    </w:p>
    <w:p w:rsidR="00B37FD6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</w:pPr>
      <w:r w:rsidRPr="00B37FD6">
        <w:rPr>
          <w:rFonts w:ascii="Times New Roman" w:eastAsia="NewStandard-Bold" w:hAnsi="Times New Roman" w:cs="Times New Roman"/>
          <w:b/>
          <w:bCs/>
          <w:i/>
          <w:iCs/>
          <w:color w:val="0A0000"/>
          <w:sz w:val="28"/>
          <w:szCs w:val="28"/>
        </w:rPr>
        <w:t>Слайд 4</w:t>
      </w:r>
      <w:r w:rsidRPr="00B37FD6">
        <w:rPr>
          <w:rFonts w:ascii="Times New Roman" w:eastAsia="NewStandard-Italic" w:hAnsi="Times New Roman" w:cs="Times New Roman"/>
          <w:i/>
          <w:iCs/>
          <w:color w:val="0A0000"/>
          <w:sz w:val="28"/>
          <w:szCs w:val="28"/>
        </w:rPr>
        <w:t xml:space="preserve">.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Уровень пройден.</w:t>
      </w:r>
    </w:p>
    <w:p w:rsidR="00892CDD" w:rsidRPr="00B37FD6" w:rsidRDefault="00B37FD6" w:rsidP="00B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Домашнее задание. </w:t>
      </w:r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≪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Написание приставок</w:t>
      </w:r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1-2-3 групп</w:t>
      </w:r>
      <w:r w:rsidRPr="00B37FD6">
        <w:rPr>
          <w:rFonts w:ascii="Cambria Math" w:eastAsia="NewStandard-Italic" w:hAnsi="Cambria Math" w:cs="Cambria Math"/>
          <w:i/>
          <w:iCs/>
          <w:color w:val="000000"/>
          <w:sz w:val="28"/>
          <w:szCs w:val="28"/>
        </w:rPr>
        <w:t>≫</w:t>
      </w:r>
      <w:r w:rsidRPr="00B37FD6"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>. Сыграем</w:t>
      </w:r>
      <w:proofErr w:type="gramStart"/>
      <w:r>
        <w:rPr>
          <w:rFonts w:ascii="Times New Roman" w:eastAsia="NewStandard-Italic" w:hAnsi="Times New Roman" w:cs="Times New Roman"/>
          <w:i/>
          <w:iCs/>
          <w:color w:val="000000"/>
          <w:sz w:val="28"/>
          <w:szCs w:val="28"/>
        </w:rPr>
        <w:t xml:space="preserve"> ?</w:t>
      </w:r>
      <w:proofErr w:type="gramEnd"/>
    </w:p>
    <w:sectPr w:rsidR="00892CDD" w:rsidRPr="00B3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tandard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Standard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Standar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3"/>
    <w:rsid w:val="005E1031"/>
    <w:rsid w:val="006C3363"/>
    <w:rsid w:val="00892CDD"/>
    <w:rsid w:val="00B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2013-03-18T13:22:00Z</dcterms:created>
  <dcterms:modified xsi:type="dcterms:W3CDTF">2013-04-05T20:39:00Z</dcterms:modified>
</cp:coreProperties>
</file>