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4B" w:rsidRPr="00D4404B" w:rsidRDefault="00D4404B" w:rsidP="00D440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404B">
        <w:rPr>
          <w:rFonts w:ascii="Times New Roman" w:hAnsi="Times New Roman" w:cs="Times New Roman"/>
          <w:b/>
          <w:bCs/>
          <w:sz w:val="36"/>
          <w:szCs w:val="36"/>
        </w:rPr>
        <w:t>Итоговое сочинение 2014/15 учебного года: тематические направления</w:t>
      </w:r>
    </w:p>
    <w:p w:rsidR="00D4404B" w:rsidRP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sz w:val="32"/>
        </w:rPr>
        <w:t>Начиная с 2014/2015 учебного года, в число выпускных экзаменов в российских школах вернется сочинение. Определены пять основных направлений тем итогового сочинения для его проведения в 2014/15 учебном году:</w:t>
      </w:r>
    </w:p>
    <w:p w:rsidR="00D4404B" w:rsidRP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b/>
          <w:bCs/>
          <w:sz w:val="32"/>
        </w:rPr>
        <w:t>1. «Недаром помнит вся Россия…» (200-летний юбилей М.Ю. Лермонтова</w:t>
      </w:r>
      <w:proofErr w:type="gramStart"/>
      <w:r w:rsidRPr="00D4404B">
        <w:rPr>
          <w:rFonts w:ascii="Times New Roman" w:hAnsi="Times New Roman" w:cs="Times New Roman"/>
          <w:b/>
          <w:bCs/>
          <w:sz w:val="32"/>
        </w:rPr>
        <w:t>)</w:t>
      </w:r>
      <w:r>
        <w:rPr>
          <w:rFonts w:ascii="Times New Roman" w:hAnsi="Times New Roman" w:cs="Times New Roman"/>
          <w:b/>
          <w:bCs/>
          <w:sz w:val="32"/>
        </w:rPr>
        <w:t>.</w:t>
      </w:r>
      <w:r w:rsidRPr="00D4404B">
        <w:rPr>
          <w:rFonts w:ascii="Times New Roman" w:hAnsi="Times New Roman" w:cs="Times New Roman"/>
          <w:sz w:val="32"/>
        </w:rPr>
        <w:br/>
        <w:t>Темы</w:t>
      </w:r>
      <w:proofErr w:type="gramEnd"/>
      <w:r w:rsidRPr="00D4404B">
        <w:rPr>
          <w:rFonts w:ascii="Times New Roman" w:hAnsi="Times New Roman" w:cs="Times New Roman"/>
          <w:sz w:val="32"/>
        </w:rPr>
        <w:t xml:space="preserve">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</w:t>
      </w:r>
      <w:proofErr w:type="spellStart"/>
      <w:r w:rsidRPr="00D4404B">
        <w:rPr>
          <w:rFonts w:ascii="Times New Roman" w:hAnsi="Times New Roman" w:cs="Times New Roman"/>
          <w:sz w:val="32"/>
        </w:rPr>
        <w:t>лермонтовского</w:t>
      </w:r>
      <w:proofErr w:type="spellEnd"/>
      <w:r w:rsidRPr="00D4404B">
        <w:rPr>
          <w:rFonts w:ascii="Times New Roman" w:hAnsi="Times New Roman" w:cs="Times New Roman"/>
          <w:sz w:val="32"/>
        </w:rPr>
        <w:t xml:space="preserve"> героя и т.п.</w:t>
      </w:r>
    </w:p>
    <w:p w:rsidR="00D4404B" w:rsidRP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b/>
          <w:bCs/>
          <w:sz w:val="32"/>
        </w:rPr>
        <w:t>2. Вопросы, заданные человечеству войной</w:t>
      </w:r>
      <w:r>
        <w:rPr>
          <w:rFonts w:ascii="Times New Roman" w:hAnsi="Times New Roman" w:cs="Times New Roman"/>
          <w:b/>
          <w:bCs/>
          <w:sz w:val="32"/>
        </w:rPr>
        <w:t>.</w:t>
      </w:r>
      <w:r w:rsidRPr="00D4404B">
        <w:rPr>
          <w:rFonts w:ascii="Times New Roman" w:hAnsi="Times New Roman" w:cs="Times New Roman"/>
          <w:sz w:val="32"/>
        </w:rPr>
        <w:br/>
        <w:t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</w:t>
      </w:r>
    </w:p>
    <w:p w:rsidR="00D4404B" w:rsidRP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b/>
          <w:bCs/>
          <w:sz w:val="32"/>
        </w:rPr>
        <w:t>3. Человек и природа в отечественной и мировой литературе</w:t>
      </w:r>
      <w:r>
        <w:rPr>
          <w:rFonts w:ascii="Times New Roman" w:hAnsi="Times New Roman" w:cs="Times New Roman"/>
          <w:b/>
          <w:bCs/>
          <w:sz w:val="32"/>
        </w:rPr>
        <w:t>.</w:t>
      </w:r>
      <w:r w:rsidRPr="00D4404B">
        <w:rPr>
          <w:rFonts w:ascii="Times New Roman" w:hAnsi="Times New Roman" w:cs="Times New Roman"/>
          <w:sz w:val="32"/>
        </w:rPr>
        <w:br/>
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</w:t>
      </w:r>
    </w:p>
    <w:p w:rsidR="00D4404B" w:rsidRP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b/>
          <w:bCs/>
          <w:sz w:val="32"/>
        </w:rPr>
        <w:t>4. Спор поколений: вместе и врозь</w:t>
      </w:r>
      <w:r>
        <w:rPr>
          <w:rFonts w:ascii="Times New Roman" w:hAnsi="Times New Roman" w:cs="Times New Roman"/>
          <w:b/>
          <w:bCs/>
          <w:sz w:val="32"/>
        </w:rPr>
        <w:t>.</w:t>
      </w:r>
      <w:r w:rsidRPr="00D4404B">
        <w:rPr>
          <w:rFonts w:ascii="Times New Roman" w:hAnsi="Times New Roman" w:cs="Times New Roman"/>
          <w:sz w:val="32"/>
        </w:rPr>
        <w:br/>
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</w:r>
    </w:p>
    <w:p w:rsidR="00D4404B" w:rsidRDefault="00D4404B" w:rsidP="00D4404B">
      <w:pPr>
        <w:rPr>
          <w:rFonts w:ascii="Times New Roman" w:hAnsi="Times New Roman" w:cs="Times New Roman"/>
          <w:sz w:val="32"/>
        </w:rPr>
      </w:pPr>
      <w:r w:rsidRPr="00D4404B">
        <w:rPr>
          <w:rFonts w:ascii="Times New Roman" w:hAnsi="Times New Roman" w:cs="Times New Roman"/>
          <w:b/>
          <w:bCs/>
          <w:sz w:val="32"/>
        </w:rPr>
        <w:t xml:space="preserve">5. Чем люди </w:t>
      </w:r>
      <w:proofErr w:type="gramStart"/>
      <w:r w:rsidRPr="00D4404B">
        <w:rPr>
          <w:rFonts w:ascii="Times New Roman" w:hAnsi="Times New Roman" w:cs="Times New Roman"/>
          <w:b/>
          <w:bCs/>
          <w:sz w:val="32"/>
        </w:rPr>
        <w:t>живы?</w:t>
      </w:r>
      <w:r w:rsidRPr="00D4404B">
        <w:rPr>
          <w:rFonts w:ascii="Times New Roman" w:hAnsi="Times New Roman" w:cs="Times New Roman"/>
          <w:sz w:val="32"/>
        </w:rPr>
        <w:br/>
        <w:t>Темы</w:t>
      </w:r>
      <w:proofErr w:type="gramEnd"/>
      <w:r w:rsidRPr="00D4404B">
        <w:rPr>
          <w:rFonts w:ascii="Times New Roman" w:hAnsi="Times New Roman" w:cs="Times New Roman"/>
          <w:sz w:val="32"/>
        </w:rPr>
        <w:t xml:space="preserve">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</w:r>
    </w:p>
    <w:p w:rsid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0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>для проведения единого государственного экзамена 2015 года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04B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04B">
        <w:rPr>
          <w:rFonts w:ascii="Times New Roman" w:hAnsi="Times New Roman" w:cs="Times New Roman"/>
          <w:b/>
          <w:bCs/>
          <w:sz w:val="24"/>
          <w:szCs w:val="24"/>
        </w:rPr>
        <w:t>1. Назначение КИМ ЕГЭ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Контрольные измерительные материалы позволяют установить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уровень освоения выпускниками Федерального компонента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(полного) общего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образования</w:t>
      </w:r>
      <w:r w:rsidRPr="00D4404B">
        <w:rPr>
          <w:rFonts w:ascii="Times New Roman" w:hAnsi="Times New Roman" w:cs="Times New Roman"/>
          <w:sz w:val="24"/>
          <w:szCs w:val="24"/>
        </w:rPr>
        <w:t xml:space="preserve">. </w:t>
      </w:r>
      <w:r w:rsidRPr="00D4404B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 по русскому языку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признаются общеобразовательными учреждениями, в которых реализуются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образовательные программы среднего (полного) общего образования,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как результаты государственной (итоговой) аттестации, а образовательными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учреждениями среднего профессионального образования и образовательными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учреждениями высшего профессионального образования – как результаты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вступительных испытаний по русскому языку.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04B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КИМ ЕГЭ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Содержание экзаменационной работы определяется на основе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1) Федеральный компонент государственного стандарта основного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общего образования (приказ Минобразования России от 05.03.2004 № 1089).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2) Федеральный компонент государственного стандарта среднего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(полного) общего образования, базовый и профильный уровни (приказ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Минобразования России от 05.03.2004 № 1089).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04B">
        <w:rPr>
          <w:rFonts w:ascii="Times New Roman" w:hAnsi="Times New Roman" w:cs="Times New Roman"/>
          <w:b/>
          <w:bCs/>
          <w:sz w:val="24"/>
          <w:szCs w:val="24"/>
        </w:rPr>
        <w:t>3. Подходы к отбору содержания, разработке структуры КИМ ЕГЭ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Концептуальные подходы к построению экзаменационных моделей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определяются исходя из требований нормативных документов, традиций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отечественного образования, современных тенденций в области оценки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результатов обучения.</w:t>
      </w:r>
    </w:p>
    <w:p w:rsidR="00D4404B" w:rsidRPr="00D4404B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 основным концептуальным подходам к построению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экзаменационной модели ЕГЭ по русскому языку можно отнести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следующие: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404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 xml:space="preserve"> подход, заключающийся в том, чтобы в рамках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разрабатываемой модели проверить следующие виды предметных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компетенций: лингвистическую компетенцию, то есть умение проводить</w:t>
      </w:r>
    </w:p>
    <w:p w:rsidR="00D4404B" w:rsidRPr="00D4404B" w:rsidRDefault="00D4404B" w:rsidP="00D440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лингвистический анализ языковых явлений; языковую компетенцию, то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есть практическое владение русским языком, его словарём 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грамматическим строем, соблюдение языковых норм; коммуникативную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компетенцию, то есть владение разными видами речевой деятельности</w:t>
      </w:r>
      <w:r w:rsidRPr="00D4404B">
        <w:rPr>
          <w:rFonts w:ascii="Times New Roman" w:hAnsi="Times New Roman" w:cs="Times New Roman"/>
          <w:sz w:val="24"/>
          <w:szCs w:val="24"/>
        </w:rPr>
        <w:t xml:space="preserve">, </w:t>
      </w:r>
      <w:r w:rsidRPr="00D4404B">
        <w:rPr>
          <w:rFonts w:ascii="Times New Roman" w:hAnsi="Times New Roman" w:cs="Times New Roman"/>
          <w:sz w:val="24"/>
          <w:szCs w:val="24"/>
        </w:rPr>
        <w:t>умение воспринимать чужую речь и создавать собственные</w:t>
      </w:r>
      <w:r w:rsidRPr="00D4404B">
        <w:rPr>
          <w:rFonts w:ascii="Times New Roman" w:hAnsi="Times New Roman" w:cs="Times New Roman"/>
          <w:sz w:val="24"/>
          <w:szCs w:val="24"/>
        </w:rPr>
        <w:t>;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 xml:space="preserve">высказывания; </w:t>
      </w:r>
      <w:proofErr w:type="spellStart"/>
      <w:r w:rsidRPr="00D4404B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>, то есть осознание языка как формы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выражения национальной культуры, взаимосвязи языка и истории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народа, национально-культурной специфики русского языка;</w:t>
      </w:r>
    </w:p>
    <w:p w:rsidR="00D4404B" w:rsidRPr="00D4404B" w:rsidRDefault="00D4404B" w:rsidP="00D440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интегрированный подход, проявляющийся как во внутреннем, так и во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внешнем по отношению к системе языка (речи) единстве измеряемых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умений; в интеграции подходов к проверке когнитивного и речевого</w:t>
      </w:r>
    </w:p>
    <w:p w:rsidR="00D4404B" w:rsidRPr="00D4404B" w:rsidRDefault="00D4404B" w:rsidP="00D4404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развития экзаменуемого и т.п.;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D4404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 xml:space="preserve"> подход, основой которого является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 xml:space="preserve">система заданий, проверяющих </w:t>
      </w:r>
      <w:proofErr w:type="spellStart"/>
      <w:r w:rsidRPr="00D440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умений, обеспечивающих стабильность и успешность коммуникативной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практики выпускника школы;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когнитивный подход, традиционно связывающийся с направленностью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измерителя на проверку способности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осуществлять такие универсальные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учебные действия, как сравнение, анализ, синтез, абстракция,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обобщение, классификация, конкретизация, установление определённых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закономерностей и правил и т.п.;</w:t>
      </w:r>
    </w:p>
    <w:p w:rsidR="00D4404B" w:rsidRPr="00D4404B" w:rsidRDefault="00D4404B" w:rsidP="00D440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lastRenderedPageBreak/>
        <w:t>личностный подход, предполагающий ориентацию экзаменационной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модели на запросы, возможности экзаменуемого, адаптивность модели к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уровням подготовки и интеллектуальным возможностям выпускников.</w:t>
      </w:r>
    </w:p>
    <w:p w:rsidR="0087094A" w:rsidRDefault="00D4404B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04B">
        <w:rPr>
          <w:rFonts w:ascii="Times New Roman" w:hAnsi="Times New Roman" w:cs="Times New Roman"/>
          <w:sz w:val="24"/>
          <w:szCs w:val="24"/>
        </w:rPr>
        <w:t>Заявленные подходы взаимообусловлены и дополняют друг друга</w:t>
      </w:r>
      <w:r w:rsidRPr="00D4404B">
        <w:rPr>
          <w:rFonts w:ascii="Times New Roman" w:hAnsi="Times New Roman" w:cs="Times New Roman"/>
          <w:sz w:val="24"/>
          <w:szCs w:val="24"/>
        </w:rPr>
        <w:t xml:space="preserve">. </w:t>
      </w:r>
      <w:r w:rsidRPr="00D4404B">
        <w:rPr>
          <w:rFonts w:ascii="Times New Roman" w:hAnsi="Times New Roman" w:cs="Times New Roman"/>
          <w:sz w:val="24"/>
          <w:szCs w:val="24"/>
        </w:rPr>
        <w:t>Общие концептуальные подходы предполагают реализацию системы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принципов в построении модели экзамена: принцип содержательной и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 xml:space="preserve">структурной </w:t>
      </w:r>
      <w:proofErr w:type="spellStart"/>
      <w:r w:rsidRPr="00D4404B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>, принцип объективности, принцип соответствия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формы задания проверяемому элементу и т.д.; в том числе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04B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D4404B">
        <w:rPr>
          <w:rFonts w:ascii="Times New Roman" w:hAnsi="Times New Roman" w:cs="Times New Roman"/>
          <w:sz w:val="24"/>
          <w:szCs w:val="24"/>
        </w:rPr>
        <w:t xml:space="preserve"> принципов (принцип преемственности основного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экзамена (ОГЭ) и единого государственного экзамена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(ЕГЭ), принцип учёта возрастных особенностей учащихся, принцип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соответствия содержания экзамена общим целям современного образования</w:t>
      </w:r>
      <w:r w:rsidRPr="00D4404B">
        <w:rPr>
          <w:rFonts w:ascii="Times New Roman" w:hAnsi="Times New Roman" w:cs="Times New Roman"/>
          <w:sz w:val="24"/>
          <w:szCs w:val="24"/>
        </w:rPr>
        <w:t xml:space="preserve">, </w:t>
      </w:r>
      <w:r w:rsidRPr="00D4404B">
        <w:rPr>
          <w:rFonts w:ascii="Times New Roman" w:hAnsi="Times New Roman" w:cs="Times New Roman"/>
          <w:sz w:val="24"/>
          <w:szCs w:val="24"/>
        </w:rPr>
        <w:t>принцип научности и т.д.), а также соблюдение требований к тесту как</w:t>
      </w:r>
      <w:r w:rsidRPr="00D4404B">
        <w:rPr>
          <w:rFonts w:ascii="Times New Roman" w:hAnsi="Times New Roman" w:cs="Times New Roman"/>
          <w:sz w:val="24"/>
          <w:szCs w:val="24"/>
        </w:rPr>
        <w:t xml:space="preserve"> </w:t>
      </w:r>
      <w:r w:rsidRPr="00D4404B">
        <w:rPr>
          <w:rFonts w:ascii="Times New Roman" w:hAnsi="Times New Roman" w:cs="Times New Roman"/>
          <w:sz w:val="24"/>
          <w:szCs w:val="24"/>
        </w:rPr>
        <w:t>измерительному инструменту</w:t>
      </w:r>
      <w:r w:rsidRPr="00D4404B">
        <w:rPr>
          <w:rFonts w:ascii="Times New Roman" w:hAnsi="Times New Roman" w:cs="Times New Roman"/>
          <w:sz w:val="24"/>
          <w:szCs w:val="24"/>
        </w:rPr>
        <w:t>.</w:t>
      </w:r>
    </w:p>
    <w:p w:rsidR="00290111" w:rsidRDefault="00290111" w:rsidP="00D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011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Структура КИМ ЕГЭ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Каждый вариант экзаменационной работы состоит из двух частей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 xml:space="preserve">и включает в себя </w:t>
      </w:r>
      <w:r w:rsidRPr="00290111">
        <w:rPr>
          <w:rFonts w:ascii="Times New Roman" w:hAnsi="Times New Roman" w:cs="Times New Roman"/>
          <w:b/>
          <w:sz w:val="32"/>
          <w:szCs w:val="32"/>
        </w:rPr>
        <w:t>25 заданий</w:t>
      </w:r>
      <w:r w:rsidRPr="00290111">
        <w:rPr>
          <w:rFonts w:ascii="Times New Roman" w:hAnsi="Times New Roman" w:cs="Times New Roman"/>
          <w:sz w:val="32"/>
          <w:szCs w:val="32"/>
        </w:rPr>
        <w:t>, различающихся формой и уровнем сложности.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b/>
          <w:sz w:val="32"/>
          <w:szCs w:val="32"/>
        </w:rPr>
        <w:t>Часть 1 содержит 24 задания</w:t>
      </w:r>
      <w:r w:rsidRPr="00290111">
        <w:rPr>
          <w:rFonts w:ascii="Times New Roman" w:hAnsi="Times New Roman" w:cs="Times New Roman"/>
          <w:sz w:val="32"/>
          <w:szCs w:val="32"/>
        </w:rPr>
        <w:t xml:space="preserve"> с кратким ответом.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В экзаменационной работе предложены следующие разновидности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заданий с кратким ответом: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– задания открытого типа на запись самостоятельно сформулированного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правильного ответа;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– задания на выбор и запись одного правильного ответа из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предложенного перечня ответов;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– задание на многократный выбор из списка.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Ответ на задания части 1 даётся соответствующей записью в виде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слова, словосочетания, числа или последовательности слов, чисел</w:t>
      </w:r>
      <w:r w:rsidRPr="00290111">
        <w:rPr>
          <w:rFonts w:ascii="Times New Roman" w:hAnsi="Times New Roman" w:cs="Times New Roman"/>
          <w:sz w:val="32"/>
          <w:szCs w:val="32"/>
        </w:rPr>
        <w:t xml:space="preserve">, </w:t>
      </w:r>
      <w:r w:rsidRPr="00290111">
        <w:rPr>
          <w:rFonts w:ascii="Times New Roman" w:hAnsi="Times New Roman" w:cs="Times New Roman"/>
          <w:sz w:val="32"/>
          <w:szCs w:val="32"/>
        </w:rPr>
        <w:t>записанных без пробелов, запятых и других дополнительных символов</w:t>
      </w: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b/>
          <w:sz w:val="32"/>
          <w:szCs w:val="32"/>
        </w:rPr>
        <w:t>Часть 2 содержит 1 задание</w:t>
      </w:r>
      <w:r w:rsidRPr="00290111">
        <w:rPr>
          <w:rFonts w:ascii="Times New Roman" w:hAnsi="Times New Roman" w:cs="Times New Roman"/>
          <w:sz w:val="32"/>
          <w:szCs w:val="32"/>
        </w:rPr>
        <w:t xml:space="preserve"> открытого типа с развёрнутым ответом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b/>
          <w:sz w:val="32"/>
          <w:szCs w:val="32"/>
        </w:rPr>
        <w:t>(сочинение),</w:t>
      </w:r>
      <w:r w:rsidRPr="00290111">
        <w:rPr>
          <w:rFonts w:ascii="Times New Roman" w:hAnsi="Times New Roman" w:cs="Times New Roman"/>
          <w:sz w:val="32"/>
          <w:szCs w:val="32"/>
        </w:rPr>
        <w:t xml:space="preserve"> проверяющее умение создавать собственное высказывание на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основе прочитанного текста.</w:t>
      </w: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0111">
        <w:rPr>
          <w:rFonts w:ascii="Times New Roman" w:hAnsi="Times New Roman" w:cs="Times New Roman"/>
          <w:b/>
          <w:bCs/>
          <w:sz w:val="40"/>
          <w:szCs w:val="40"/>
        </w:rPr>
        <w:t>Изменения в КИМ ЕГЭ 2015 года по сравнению с 2014 годом</w:t>
      </w:r>
    </w:p>
    <w:p w:rsid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В связи с необходимостью дифференциации проверки содержания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в рамках государственной итоговой аттестации содержания обучения за курс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основной (ОГЭ) и средней (полной) школы (ЕГЭ) пересмотрено содержание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экзаменационной работы.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Изменилось количество частей и заданий в экзаменационной работе.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Изменён формат заданий работы.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Изменён первичный балл выполнения работы.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При проверке понимания лексического значения слова в содержание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экзаменационного теста включена работа со словарной статьёй.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011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Система оценивания отдельных заданий и экзаменационной</w:t>
      </w:r>
      <w:r w:rsidRPr="0029011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90111">
        <w:rPr>
          <w:rFonts w:ascii="Times New Roman" w:hAnsi="Times New Roman" w:cs="Times New Roman"/>
          <w:b/>
          <w:bCs/>
          <w:sz w:val="36"/>
          <w:szCs w:val="36"/>
        </w:rPr>
        <w:t>работы в целом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За верное выполнение каждого задания части 1 (кроме заданий 7, 15 и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 xml:space="preserve">24) выпускник получает по </w:t>
      </w:r>
      <w:r w:rsidRPr="00290111">
        <w:rPr>
          <w:rFonts w:ascii="Times New Roman" w:hAnsi="Times New Roman" w:cs="Times New Roman"/>
          <w:b/>
          <w:sz w:val="32"/>
          <w:szCs w:val="32"/>
        </w:rPr>
        <w:t>1 баллу</w:t>
      </w:r>
      <w:r w:rsidRPr="00290111">
        <w:rPr>
          <w:rFonts w:ascii="Times New Roman" w:hAnsi="Times New Roman" w:cs="Times New Roman"/>
          <w:sz w:val="32"/>
          <w:szCs w:val="32"/>
        </w:rPr>
        <w:t>. За неверный ответ или его отсутствие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выставляется 0 баллов</w:t>
      </w:r>
      <w:r w:rsidRPr="00290111">
        <w:rPr>
          <w:rFonts w:ascii="Times New Roman" w:hAnsi="Times New Roman" w:cs="Times New Roman"/>
          <w:sz w:val="32"/>
          <w:szCs w:val="32"/>
        </w:rPr>
        <w:t xml:space="preserve">. </w:t>
      </w:r>
      <w:r w:rsidRPr="00290111">
        <w:rPr>
          <w:rFonts w:ascii="Times New Roman" w:hAnsi="Times New Roman" w:cs="Times New Roman"/>
          <w:sz w:val="32"/>
          <w:szCs w:val="32"/>
        </w:rPr>
        <w:t xml:space="preserve">За выполнение задания 7 может быть выставлено от </w:t>
      </w:r>
      <w:r w:rsidRPr="00290111">
        <w:rPr>
          <w:rFonts w:ascii="Times New Roman" w:hAnsi="Times New Roman" w:cs="Times New Roman"/>
          <w:b/>
          <w:sz w:val="32"/>
          <w:szCs w:val="32"/>
        </w:rPr>
        <w:t>0 до 5-и баллов</w:t>
      </w:r>
      <w:r w:rsidRPr="00290111">
        <w:rPr>
          <w:rFonts w:ascii="Times New Roman" w:hAnsi="Times New Roman" w:cs="Times New Roman"/>
          <w:sz w:val="32"/>
          <w:szCs w:val="32"/>
        </w:rPr>
        <w:t>. За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каждую верно указанную цифру, соответствующую номеру из списка</w:t>
      </w:r>
      <w:r w:rsidRPr="00290111">
        <w:rPr>
          <w:rFonts w:ascii="Times New Roman" w:hAnsi="Times New Roman" w:cs="Times New Roman"/>
          <w:sz w:val="32"/>
          <w:szCs w:val="32"/>
        </w:rPr>
        <w:t xml:space="preserve">, </w:t>
      </w:r>
      <w:r w:rsidRPr="00290111">
        <w:rPr>
          <w:rFonts w:ascii="Times New Roman" w:hAnsi="Times New Roman" w:cs="Times New Roman"/>
          <w:sz w:val="32"/>
          <w:szCs w:val="32"/>
        </w:rPr>
        <w:t>экзаменуемый получает по 1 баллу (5 баллов: нет ошибок; 4 балла: допущена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1 ошибка; 3 балла: допущено 2 ошибки; 2 балла: верно указаны 2 цифры</w:t>
      </w:r>
      <w:r w:rsidRPr="00290111">
        <w:rPr>
          <w:rFonts w:ascii="Times New Roman" w:hAnsi="Times New Roman" w:cs="Times New Roman"/>
          <w:sz w:val="32"/>
          <w:szCs w:val="32"/>
        </w:rPr>
        <w:t xml:space="preserve">; </w:t>
      </w:r>
      <w:r w:rsidRPr="00290111">
        <w:rPr>
          <w:rFonts w:ascii="Times New Roman" w:hAnsi="Times New Roman" w:cs="Times New Roman"/>
          <w:sz w:val="32"/>
          <w:szCs w:val="32"/>
        </w:rPr>
        <w:t>1 балл: верно указана только одна цифра; 0 баллов: полностью неверный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 xml:space="preserve">ответ, т.е. неверная последовательность цифр или её отсутствие.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записи цифр в ответе имеет значение.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За выполнение задания 15 может быть выставлено от 0 до 2 баллов. За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каждую верно указанную цифру, соответствующую номеру ответа</w:t>
      </w:r>
      <w:r w:rsidRPr="00290111">
        <w:rPr>
          <w:rFonts w:ascii="Times New Roman" w:hAnsi="Times New Roman" w:cs="Times New Roman"/>
          <w:sz w:val="32"/>
          <w:szCs w:val="32"/>
        </w:rPr>
        <w:t xml:space="preserve">, </w:t>
      </w:r>
      <w:r w:rsidRPr="00290111">
        <w:rPr>
          <w:rFonts w:ascii="Times New Roman" w:hAnsi="Times New Roman" w:cs="Times New Roman"/>
          <w:sz w:val="32"/>
          <w:szCs w:val="32"/>
        </w:rPr>
        <w:t>экзаменуемый получает 1 балл. Если верно приведены 2 цифры</w:t>
      </w:r>
      <w:r w:rsidRPr="00290111">
        <w:rPr>
          <w:rFonts w:ascii="Times New Roman" w:hAnsi="Times New Roman" w:cs="Times New Roman"/>
          <w:sz w:val="32"/>
          <w:szCs w:val="32"/>
        </w:rPr>
        <w:t xml:space="preserve">, </w:t>
      </w:r>
      <w:r w:rsidRPr="00290111">
        <w:rPr>
          <w:rFonts w:ascii="Times New Roman" w:hAnsi="Times New Roman" w:cs="Times New Roman"/>
          <w:sz w:val="32"/>
          <w:szCs w:val="32"/>
        </w:rPr>
        <w:t xml:space="preserve">экзаменуемый получает 2 балла.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Порядок записи цифр в ответе не имеет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значения.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За выполнение задания 24 может быть выставлено от 0 до 4-х баллов</w:t>
      </w:r>
      <w:r w:rsidRPr="00290111">
        <w:rPr>
          <w:rFonts w:ascii="Times New Roman" w:hAnsi="Times New Roman" w:cs="Times New Roman"/>
          <w:sz w:val="32"/>
          <w:szCs w:val="32"/>
        </w:rPr>
        <w:t xml:space="preserve">. </w:t>
      </w:r>
      <w:r w:rsidRPr="00290111">
        <w:rPr>
          <w:rFonts w:ascii="Times New Roman" w:hAnsi="Times New Roman" w:cs="Times New Roman"/>
          <w:sz w:val="32"/>
          <w:szCs w:val="32"/>
        </w:rPr>
        <w:t>За каждую верно указанную цифру, соответствующую номеру термина из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списка, экзаменуемый получает по 1 баллу (4 балла: нет ошибок; 3 б</w:t>
      </w:r>
      <w:r>
        <w:rPr>
          <w:rFonts w:ascii="Times New Roman" w:hAnsi="Times New Roman" w:cs="Times New Roman"/>
          <w:sz w:val="32"/>
          <w:szCs w:val="32"/>
        </w:rPr>
        <w:t xml:space="preserve">алла: </w:t>
      </w:r>
      <w:r w:rsidRPr="00290111">
        <w:rPr>
          <w:rFonts w:ascii="Times New Roman" w:hAnsi="Times New Roman" w:cs="Times New Roman"/>
          <w:sz w:val="32"/>
          <w:szCs w:val="32"/>
        </w:rPr>
        <w:t>допущена 1 ошибка; 2 балла: допущено 2 ошибки; 1 балл: верно указана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только одна цифра; 0 баллов: полностью неверный ответ, т.е.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неверная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 xml:space="preserve">последовательность цифр или её отсутствие.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Порядок записи цифр в ответе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>имеет значение.</w:t>
      </w:r>
      <w:r w:rsidRPr="002901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Максимальное количество баллов, которое может получить учащийся,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правильно выполнивший задание части 2, составляет 23 балла</w:t>
      </w:r>
      <w:r w:rsidRPr="00290111">
        <w:rPr>
          <w:rFonts w:ascii="Times New Roman" w:hAnsi="Times New Roman" w:cs="Times New Roman"/>
          <w:sz w:val="32"/>
          <w:szCs w:val="32"/>
        </w:rPr>
        <w:t xml:space="preserve">. </w:t>
      </w:r>
      <w:r w:rsidRPr="00290111">
        <w:rPr>
          <w:rFonts w:ascii="Times New Roman" w:hAnsi="Times New Roman" w:cs="Times New Roman"/>
          <w:sz w:val="32"/>
          <w:szCs w:val="32"/>
        </w:rPr>
        <w:t>За верное выполнение всех заданий экзаменационной работы можно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получить максимально 55 первичных баллов.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0111">
        <w:rPr>
          <w:rFonts w:ascii="Times New Roman" w:hAnsi="Times New Roman" w:cs="Times New Roman"/>
          <w:b/>
          <w:bCs/>
          <w:sz w:val="36"/>
          <w:szCs w:val="36"/>
        </w:rPr>
        <w:t>Продолжительность ЕГЭ по русскому языку</w:t>
      </w:r>
      <w:bookmarkStart w:id="0" w:name="_GoBack"/>
      <w:bookmarkEnd w:id="0"/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 xml:space="preserve">На выполнение экзаменационной работы отводится </w:t>
      </w:r>
      <w:r w:rsidRPr="00290111">
        <w:rPr>
          <w:rFonts w:ascii="Times New Roman" w:hAnsi="Times New Roman" w:cs="Times New Roman"/>
          <w:b/>
          <w:sz w:val="32"/>
          <w:szCs w:val="32"/>
        </w:rPr>
        <w:t>3,5 часа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(210 минут).</w:t>
      </w:r>
    </w:p>
    <w:p w:rsidR="00290111" w:rsidRPr="00290111" w:rsidRDefault="00290111" w:rsidP="0029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111">
        <w:rPr>
          <w:rFonts w:ascii="Times New Roman" w:hAnsi="Times New Roman" w:cs="Times New Roman"/>
          <w:sz w:val="32"/>
          <w:szCs w:val="32"/>
        </w:rPr>
        <w:t>Часть 1 содержит 24 задания. Среднее время выполнения одного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задания этой части – 3–4 минуты. Ориентировочное время выполнения этой</w:t>
      </w:r>
      <w:r w:rsidRPr="00290111"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части работы – 100 минут. Рекомендуемое время выполнения части 2,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0111">
        <w:rPr>
          <w:rFonts w:ascii="Times New Roman" w:hAnsi="Times New Roman" w:cs="Times New Roman"/>
          <w:sz w:val="32"/>
          <w:szCs w:val="32"/>
        </w:rPr>
        <w:t>состоящей из одного задания с развёрнутым ответом, – 110 минут.</w:t>
      </w:r>
    </w:p>
    <w:sectPr w:rsidR="00290111" w:rsidRPr="0029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D7D6A"/>
    <w:multiLevelType w:val="hybridMultilevel"/>
    <w:tmpl w:val="25802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691B"/>
    <w:multiLevelType w:val="hybridMultilevel"/>
    <w:tmpl w:val="DB40A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132"/>
    <w:multiLevelType w:val="hybridMultilevel"/>
    <w:tmpl w:val="63D2DEC8"/>
    <w:lvl w:ilvl="0" w:tplc="88C0C7AA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D4"/>
    <w:rsid w:val="00290111"/>
    <w:rsid w:val="0087094A"/>
    <w:rsid w:val="00BB07D4"/>
    <w:rsid w:val="00D27929"/>
    <w:rsid w:val="00D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D0F7-D836-4A85-8D1B-9FC05DC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39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3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Есипов</dc:creator>
  <cp:keywords/>
  <dc:description/>
  <cp:lastModifiedBy>Денис Есипов</cp:lastModifiedBy>
  <cp:revision>3</cp:revision>
  <cp:lastPrinted>2014-09-14T17:05:00Z</cp:lastPrinted>
  <dcterms:created xsi:type="dcterms:W3CDTF">2014-09-14T16:42:00Z</dcterms:created>
  <dcterms:modified xsi:type="dcterms:W3CDTF">2014-09-14T17:06:00Z</dcterms:modified>
</cp:coreProperties>
</file>