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2" w:rsidRPr="00D909EB" w:rsidRDefault="00320711">
      <w:pPr>
        <w:rPr>
          <w:b/>
          <w:sz w:val="36"/>
        </w:rPr>
      </w:pPr>
      <w:r>
        <w:rPr>
          <w:b/>
          <w:sz w:val="36"/>
        </w:rPr>
        <w:t>Теория задания 7</w:t>
      </w:r>
    </w:p>
    <w:p w:rsidR="00F9444C" w:rsidRDefault="00304C86" w:rsidP="00F9444C">
      <w:pPr>
        <w:contextualSpacing/>
      </w:pPr>
      <w:r>
        <w:t xml:space="preserve">ЗАДАНИЕ: </w:t>
      </w:r>
      <w:r w:rsidRPr="00304C86"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  <w:r>
        <w:t xml:space="preserve">  </w:t>
      </w:r>
      <w:r w:rsidR="00F9444C">
        <w:t xml:space="preserve">В 1ом столбце под буквами А) Б) В) Г) Д) даются примеры, во 2ом столбце под цифрами 1) 2) 3) 4) 5) 6) 7) даются обоснования грамматических ошибок. </w:t>
      </w:r>
    </w:p>
    <w:p w:rsidR="00304C86" w:rsidRDefault="00304C86" w:rsidP="00F9444C">
      <w:pPr>
        <w:contextualSpacing/>
      </w:pPr>
      <w:r>
        <w:t xml:space="preserve">Запишите в таблицу выбранные цифры под соответствующими буквами.      </w:t>
      </w:r>
    </w:p>
    <w:p w:rsidR="00304C86" w:rsidRDefault="00304C86" w:rsidP="00304C86">
      <w:r>
        <w:t>Как должен выглядеть ответ: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993"/>
      </w:tblGrid>
      <w:tr w:rsidR="00304C86" w:rsidTr="00F9444C">
        <w:tc>
          <w:tcPr>
            <w:tcW w:w="817" w:type="dxa"/>
          </w:tcPr>
          <w:p w:rsidR="00304C86" w:rsidRDefault="00304C86" w:rsidP="00F9444C">
            <w:pPr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304C86" w:rsidRDefault="00304C86" w:rsidP="00F9444C">
            <w:pPr>
              <w:jc w:val="center"/>
            </w:pPr>
            <w:r>
              <w:t>Б</w:t>
            </w:r>
          </w:p>
        </w:tc>
        <w:tc>
          <w:tcPr>
            <w:tcW w:w="850" w:type="dxa"/>
          </w:tcPr>
          <w:p w:rsidR="00304C86" w:rsidRDefault="00304C86" w:rsidP="00F9444C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304C86" w:rsidRDefault="00304C86" w:rsidP="00F9444C">
            <w:pPr>
              <w:jc w:val="center"/>
            </w:pPr>
            <w:r>
              <w:t>Г</w:t>
            </w:r>
          </w:p>
        </w:tc>
        <w:tc>
          <w:tcPr>
            <w:tcW w:w="993" w:type="dxa"/>
          </w:tcPr>
          <w:p w:rsidR="00304C86" w:rsidRDefault="00304C86" w:rsidP="00F9444C">
            <w:pPr>
              <w:jc w:val="center"/>
            </w:pPr>
            <w:r>
              <w:t>Д</w:t>
            </w:r>
          </w:p>
        </w:tc>
      </w:tr>
      <w:tr w:rsidR="00304C86" w:rsidTr="00F9444C">
        <w:tc>
          <w:tcPr>
            <w:tcW w:w="817" w:type="dxa"/>
          </w:tcPr>
          <w:p w:rsidR="00304C86" w:rsidRDefault="00304C86" w:rsidP="00F9444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304C86" w:rsidRDefault="00304C86" w:rsidP="00F9444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04C86" w:rsidRDefault="00304C86" w:rsidP="00F9444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4C86" w:rsidRDefault="00304C86" w:rsidP="00F9444C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04C86" w:rsidRDefault="00304C86" w:rsidP="00F9444C">
            <w:pPr>
              <w:jc w:val="center"/>
            </w:pPr>
            <w:r>
              <w:t>7</w:t>
            </w:r>
          </w:p>
        </w:tc>
      </w:tr>
    </w:tbl>
    <w:p w:rsidR="00304C86" w:rsidRDefault="00F9444C" w:rsidP="00304C86">
      <w:r>
        <w:br w:type="textWrapping" w:clear="all"/>
      </w:r>
    </w:p>
    <w:p w:rsidR="006734E7" w:rsidRPr="00A84C5E" w:rsidRDefault="00304C86" w:rsidP="00A84C5E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A84C5E">
        <w:rPr>
          <w:b/>
          <w:sz w:val="24"/>
          <w:u w:val="single"/>
        </w:rPr>
        <w:t>неправильное употребление падежной форм</w:t>
      </w:r>
      <w:r w:rsidR="006734E7" w:rsidRPr="00A84C5E">
        <w:rPr>
          <w:b/>
          <w:sz w:val="24"/>
          <w:u w:val="single"/>
        </w:rPr>
        <w:t xml:space="preserve">ы существительного с предлогом </w:t>
      </w:r>
    </w:p>
    <w:p w:rsidR="00A16C41" w:rsidRDefault="00A16C41" w:rsidP="00A16C41">
      <w:pPr>
        <w:pStyle w:val="a4"/>
        <w:numPr>
          <w:ilvl w:val="1"/>
          <w:numId w:val="1"/>
        </w:numPr>
      </w:pPr>
      <w:r>
        <w:t>В задании с буквой ищем производные предлоги (обычно предложение начинается с них) и проверяем падеж существительного, стоящего после предлога. Все следующие предлоги сочетаются только с Дательным падежом</w:t>
      </w:r>
      <w:r w:rsidR="00F23B7E">
        <w:t xml:space="preserve"> существительного</w:t>
      </w:r>
      <w:r>
        <w:t>:</w:t>
      </w:r>
    </w:p>
    <w:p w:rsidR="00C0183C" w:rsidRDefault="00C0183C" w:rsidP="00C0183C">
      <w:pPr>
        <w:pStyle w:val="a4"/>
        <w:numPr>
          <w:ilvl w:val="2"/>
          <w:numId w:val="1"/>
        </w:numPr>
      </w:pPr>
      <w:r w:rsidRPr="00F23B7E">
        <w:rPr>
          <w:sz w:val="28"/>
        </w:rPr>
        <w:t xml:space="preserve">Согласно </w:t>
      </w:r>
      <w:r>
        <w:t>(кому? чему?)</w:t>
      </w:r>
    </w:p>
    <w:p w:rsidR="00C0183C" w:rsidRDefault="00C0183C" w:rsidP="00C0183C">
      <w:pPr>
        <w:pStyle w:val="a4"/>
        <w:numPr>
          <w:ilvl w:val="2"/>
          <w:numId w:val="1"/>
        </w:numPr>
      </w:pPr>
      <w:r w:rsidRPr="00F23B7E">
        <w:rPr>
          <w:sz w:val="28"/>
        </w:rPr>
        <w:t xml:space="preserve">Благодаря  </w:t>
      </w:r>
      <w:r>
        <w:t>(кому? чему?)</w:t>
      </w:r>
    </w:p>
    <w:p w:rsidR="00C0183C" w:rsidRDefault="00C0183C" w:rsidP="00C0183C">
      <w:pPr>
        <w:pStyle w:val="a4"/>
        <w:numPr>
          <w:ilvl w:val="2"/>
          <w:numId w:val="1"/>
        </w:numPr>
      </w:pPr>
      <w:r w:rsidRPr="00F23B7E">
        <w:rPr>
          <w:sz w:val="28"/>
        </w:rPr>
        <w:t xml:space="preserve">Вопреки  </w:t>
      </w:r>
      <w:r>
        <w:t>(кому? чему?)</w:t>
      </w:r>
    </w:p>
    <w:p w:rsidR="00C0183C" w:rsidRDefault="00C0183C" w:rsidP="00C0183C">
      <w:pPr>
        <w:pStyle w:val="a4"/>
        <w:numPr>
          <w:ilvl w:val="2"/>
          <w:numId w:val="1"/>
        </w:numPr>
      </w:pPr>
      <w:r w:rsidRPr="00F23B7E">
        <w:rPr>
          <w:sz w:val="28"/>
        </w:rPr>
        <w:t xml:space="preserve">Подобно  </w:t>
      </w:r>
      <w:r>
        <w:t>(кому? чему?)</w:t>
      </w:r>
    </w:p>
    <w:p w:rsidR="00C0183C" w:rsidRDefault="00C0183C" w:rsidP="00C0183C">
      <w:pPr>
        <w:pStyle w:val="a4"/>
        <w:numPr>
          <w:ilvl w:val="2"/>
          <w:numId w:val="1"/>
        </w:numPr>
      </w:pPr>
      <w:r w:rsidRPr="00F23B7E">
        <w:rPr>
          <w:sz w:val="28"/>
        </w:rPr>
        <w:t xml:space="preserve">Наперекор  </w:t>
      </w:r>
      <w:r>
        <w:t>(кому? чему?)</w:t>
      </w:r>
    </w:p>
    <w:p w:rsidR="00C0183C" w:rsidRDefault="00C0183C" w:rsidP="00A16C41">
      <w:pPr>
        <w:pStyle w:val="a4"/>
        <w:numPr>
          <w:ilvl w:val="1"/>
          <w:numId w:val="1"/>
        </w:numPr>
      </w:pPr>
      <w:r>
        <w:t>Также в предложении могут быть предлоги, сочетающиеся с существительным в Родительном падеже: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>в меру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>в течение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>в продолжение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 xml:space="preserve"> в силу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>в заключение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 xml:space="preserve"> в виде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>
        <w:t>по причине (чего?)</w:t>
      </w:r>
    </w:p>
    <w:p w:rsidR="00AA7348" w:rsidRDefault="00AA7348" w:rsidP="00AA7348">
      <w:pPr>
        <w:pStyle w:val="a4"/>
        <w:numPr>
          <w:ilvl w:val="2"/>
          <w:numId w:val="1"/>
        </w:numPr>
      </w:pPr>
      <w:r w:rsidRPr="00C0183C">
        <w:t>наподобие</w:t>
      </w:r>
      <w:r>
        <w:t xml:space="preserve"> (чего?)</w:t>
      </w:r>
    </w:p>
    <w:p w:rsidR="00C0183C" w:rsidRDefault="00AA7348" w:rsidP="00A84C5E">
      <w:pPr>
        <w:pStyle w:val="a4"/>
        <w:numPr>
          <w:ilvl w:val="1"/>
          <w:numId w:val="1"/>
        </w:numPr>
      </w:pPr>
      <w:r>
        <w:t xml:space="preserve">Например: </w:t>
      </w:r>
      <w:proofErr w:type="gramStart"/>
      <w:r>
        <w:t>Благодаря</w:t>
      </w:r>
      <w:proofErr w:type="gramEnd"/>
      <w:r>
        <w:t xml:space="preserve"> </w:t>
      </w:r>
      <w:r w:rsidRPr="00614DBD">
        <w:rPr>
          <w:sz w:val="28"/>
        </w:rPr>
        <w:t xml:space="preserve">повышения </w:t>
      </w:r>
      <w:r>
        <w:t xml:space="preserve">уровня сервиса в фирменных магазинах стало больше покупателей. </w:t>
      </w:r>
    </w:p>
    <w:p w:rsidR="00A84C5E" w:rsidRDefault="00A84C5E" w:rsidP="00A84C5E">
      <w:pPr>
        <w:pStyle w:val="a4"/>
        <w:ind w:left="1440"/>
      </w:pPr>
    </w:p>
    <w:p w:rsidR="006734E7" w:rsidRPr="00163C99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163C99">
        <w:rPr>
          <w:b/>
          <w:sz w:val="24"/>
          <w:u w:val="single"/>
        </w:rPr>
        <w:t xml:space="preserve">нарушение связи между подлежащим и сказуемым </w:t>
      </w:r>
    </w:p>
    <w:p w:rsidR="00163C99" w:rsidRDefault="00163C99" w:rsidP="00163C99">
      <w:pPr>
        <w:pStyle w:val="a4"/>
        <w:numPr>
          <w:ilvl w:val="1"/>
          <w:numId w:val="2"/>
        </w:numPr>
        <w:rPr>
          <w:sz w:val="24"/>
        </w:rPr>
      </w:pPr>
      <w:proofErr w:type="gramStart"/>
      <w:r>
        <w:t xml:space="preserve">Ищем в заданиях с буквой  конструкцию </w:t>
      </w:r>
      <w:r>
        <w:rPr>
          <w:sz w:val="24"/>
        </w:rPr>
        <w:t xml:space="preserve">«все, кто…», «те, кто…», «тот, кто…» и т.д., необходимо проверить согласование подлежащего и сказуемого (ед./мн. число) в главном и в придаточном предложениях. </w:t>
      </w:r>
      <w:proofErr w:type="gramEnd"/>
    </w:p>
    <w:p w:rsidR="00163C99" w:rsidRDefault="00163C99" w:rsidP="00163C99">
      <w:pPr>
        <w:pStyle w:val="a4"/>
        <w:numPr>
          <w:ilvl w:val="2"/>
          <w:numId w:val="2"/>
        </w:num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-106045</wp:posOffset>
                </wp:positionV>
                <wp:extent cx="114300" cy="923925"/>
                <wp:effectExtent l="9525" t="9525" r="9525" b="9525"/>
                <wp:wrapNone/>
                <wp:docPr id="2" name="Ле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114300" cy="923925"/>
                        </a:xfrm>
                        <a:prstGeom prst="leftBracket">
                          <a:avLst>
                            <a:gd name="adj" fmla="val 6736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199.6pt;margin-top:-8.35pt;width:9pt;height:72.7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" strokecolor="#0070c0"/>
            </w:pict>
          </mc:Fallback>
        </mc:AlternateContent>
      </w:r>
      <w:r w:rsidRPr="00726C7D">
        <w:rPr>
          <w:b/>
          <w:color w:val="943634" w:themeColor="accent2" w:themeShade="BF"/>
          <w:sz w:val="28"/>
        </w:rPr>
        <w:t>Все</w:t>
      </w:r>
      <w:r>
        <w:rPr>
          <w:sz w:val="24"/>
        </w:rPr>
        <w:t xml:space="preserve">,            </w:t>
      </w:r>
      <w:r w:rsidRPr="00726C7D">
        <w:rPr>
          <w:b/>
          <w:color w:val="0070C0"/>
          <w:sz w:val="28"/>
        </w:rPr>
        <w:t>кто        смотрел</w:t>
      </w:r>
      <w:r w:rsidRPr="00726C7D">
        <w:rPr>
          <w:sz w:val="28"/>
        </w:rPr>
        <w:t xml:space="preserve">         </w:t>
      </w:r>
      <w:r>
        <w:rPr>
          <w:sz w:val="24"/>
        </w:rPr>
        <w:t xml:space="preserve">на него, не </w:t>
      </w:r>
      <w:r w:rsidRPr="00726C7D">
        <w:rPr>
          <w:b/>
          <w:color w:val="943634" w:themeColor="accent2" w:themeShade="BF"/>
          <w:sz w:val="28"/>
        </w:rPr>
        <w:t>могли</w:t>
      </w:r>
      <w:r w:rsidRPr="00726C7D">
        <w:rPr>
          <w:b/>
          <w:color w:val="943634" w:themeColor="accent2" w:themeShade="BF"/>
          <w:sz w:val="24"/>
        </w:rPr>
        <w:t xml:space="preserve"> </w:t>
      </w:r>
      <w:r>
        <w:rPr>
          <w:sz w:val="24"/>
        </w:rPr>
        <w:t>не заметить…</w:t>
      </w:r>
    </w:p>
    <w:p w:rsidR="00163C99" w:rsidRDefault="00163C99" w:rsidP="00163C99">
      <w:pPr>
        <w:ind w:left="2160"/>
        <w:rPr>
          <w:b/>
          <w:color w:val="C00000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-1282065</wp:posOffset>
                </wp:positionV>
                <wp:extent cx="166370" cy="3119120"/>
                <wp:effectExtent l="5080" t="5080" r="9525" b="9525"/>
                <wp:wrapNone/>
                <wp:docPr id="1" name="Ле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6370" cy="3119120"/>
                        </a:xfrm>
                        <a:prstGeom prst="leftBracket">
                          <a:avLst>
                            <a:gd name="adj" fmla="val 156234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1" o:spid="_x0000_s1026" type="#_x0000_t85" style="position:absolute;margin-left:234.85pt;margin-top:-100.95pt;width:13.1pt;height:245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" strokecolor="#c00000"/>
            </w:pict>
          </mc:Fallback>
        </mc:AlternateContent>
      </w:r>
      <w:proofErr w:type="spellStart"/>
      <w:r w:rsidRPr="00726C7D">
        <w:rPr>
          <w:b/>
          <w:color w:val="C00000"/>
          <w:sz w:val="24"/>
        </w:rPr>
        <w:t>мн</w:t>
      </w:r>
      <w:proofErr w:type="gramStart"/>
      <w:r w:rsidRPr="00726C7D">
        <w:rPr>
          <w:b/>
          <w:color w:val="C00000"/>
          <w:sz w:val="24"/>
        </w:rPr>
        <w:t>.ч</w:t>
      </w:r>
      <w:proofErr w:type="spellEnd"/>
      <w:proofErr w:type="gramEnd"/>
      <w:r>
        <w:rPr>
          <w:sz w:val="24"/>
        </w:rPr>
        <w:t xml:space="preserve">           </w:t>
      </w:r>
      <w:proofErr w:type="spellStart"/>
      <w:r w:rsidRPr="00726C7D">
        <w:rPr>
          <w:b/>
          <w:color w:val="0070C0"/>
          <w:sz w:val="24"/>
        </w:rPr>
        <w:t>ед.ч</w:t>
      </w:r>
      <w:proofErr w:type="spellEnd"/>
      <w:r w:rsidRPr="00726C7D">
        <w:rPr>
          <w:b/>
          <w:color w:val="0070C0"/>
          <w:sz w:val="24"/>
        </w:rPr>
        <w:t xml:space="preserve">         </w:t>
      </w:r>
      <w:r>
        <w:rPr>
          <w:b/>
          <w:color w:val="0070C0"/>
          <w:sz w:val="24"/>
        </w:rPr>
        <w:t xml:space="preserve">     </w:t>
      </w:r>
      <w:r w:rsidRPr="00726C7D">
        <w:rPr>
          <w:b/>
          <w:color w:val="0070C0"/>
          <w:sz w:val="24"/>
        </w:rPr>
        <w:t xml:space="preserve"> </w:t>
      </w:r>
      <w:proofErr w:type="spellStart"/>
      <w:r w:rsidRPr="00726C7D">
        <w:rPr>
          <w:b/>
          <w:color w:val="0070C0"/>
          <w:sz w:val="24"/>
        </w:rPr>
        <w:t>ед.ч</w:t>
      </w:r>
      <w:proofErr w:type="spellEnd"/>
      <w:r w:rsidRPr="00726C7D">
        <w:rPr>
          <w:b/>
          <w:color w:val="0070C0"/>
          <w:sz w:val="24"/>
        </w:rPr>
        <w:t xml:space="preserve">.  </w:t>
      </w:r>
      <w:r>
        <w:rPr>
          <w:sz w:val="24"/>
        </w:rPr>
        <w:t xml:space="preserve">                                    </w:t>
      </w:r>
      <w:proofErr w:type="spellStart"/>
      <w:r w:rsidRPr="00726C7D">
        <w:rPr>
          <w:b/>
          <w:color w:val="C00000"/>
          <w:sz w:val="24"/>
        </w:rPr>
        <w:t>мн.ч</w:t>
      </w:r>
      <w:proofErr w:type="spellEnd"/>
      <w:r w:rsidRPr="00726C7D">
        <w:rPr>
          <w:b/>
          <w:color w:val="C00000"/>
          <w:sz w:val="24"/>
        </w:rPr>
        <w:t>.</w:t>
      </w:r>
    </w:p>
    <w:p w:rsidR="00163C99" w:rsidRDefault="00163C99" w:rsidP="00163C99">
      <w:pPr>
        <w:pStyle w:val="a4"/>
        <w:ind w:left="1440"/>
      </w:pPr>
    </w:p>
    <w:p w:rsidR="00163C99" w:rsidRDefault="00163C99" w:rsidP="00163C99">
      <w:pPr>
        <w:pStyle w:val="a4"/>
        <w:numPr>
          <w:ilvl w:val="1"/>
          <w:numId w:val="1"/>
        </w:numPr>
      </w:pPr>
      <w:r>
        <w:lastRenderedPageBreak/>
        <w:t xml:space="preserve">Например: </w:t>
      </w:r>
      <w:r w:rsidRPr="00163C99">
        <w:rPr>
          <w:sz w:val="28"/>
        </w:rPr>
        <w:t>Все</w:t>
      </w:r>
      <w:r>
        <w:t xml:space="preserve">, кто читал пушкинского «Бориса Годунова», </w:t>
      </w:r>
      <w:r w:rsidRPr="00163C99">
        <w:rPr>
          <w:sz w:val="28"/>
        </w:rPr>
        <w:t xml:space="preserve">помнит </w:t>
      </w:r>
      <w:r>
        <w:t xml:space="preserve">бродягу </w:t>
      </w:r>
      <w:proofErr w:type="spellStart"/>
      <w:r>
        <w:t>Варлаама</w:t>
      </w:r>
      <w:proofErr w:type="spellEnd"/>
      <w:r>
        <w:t xml:space="preserve">. </w:t>
      </w:r>
    </w:p>
    <w:p w:rsidR="00163C99" w:rsidRDefault="00163C99" w:rsidP="00163C99">
      <w:pPr>
        <w:pStyle w:val="a4"/>
        <w:ind w:left="1440"/>
      </w:pPr>
      <w:r>
        <w:t xml:space="preserve">ИЛИ  </w:t>
      </w:r>
    </w:p>
    <w:p w:rsidR="00163C99" w:rsidRDefault="00163C99" w:rsidP="00163C99">
      <w:pPr>
        <w:pStyle w:val="a4"/>
        <w:ind w:left="1440"/>
      </w:pPr>
      <w:r>
        <w:t xml:space="preserve">Все, </w:t>
      </w:r>
      <w:r w:rsidRPr="00163C99">
        <w:rPr>
          <w:sz w:val="28"/>
        </w:rPr>
        <w:t xml:space="preserve">кто читали </w:t>
      </w:r>
      <w:r>
        <w:t xml:space="preserve">пушкинского «Бориса Годунова», помнят бродягу </w:t>
      </w:r>
      <w:proofErr w:type="spellStart"/>
      <w:r>
        <w:t>Варлаама</w:t>
      </w:r>
      <w:proofErr w:type="spellEnd"/>
      <w:r>
        <w:t>.</w:t>
      </w:r>
    </w:p>
    <w:p w:rsidR="00163C99" w:rsidRDefault="00163C99" w:rsidP="00AE2D6B">
      <w:pPr>
        <w:pStyle w:val="a4"/>
        <w:ind w:left="1440"/>
      </w:pPr>
    </w:p>
    <w:p w:rsidR="006734E7" w:rsidRPr="00A16C41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A16C41">
        <w:rPr>
          <w:b/>
          <w:sz w:val="24"/>
          <w:u w:val="single"/>
        </w:rPr>
        <w:t>нарушение в построении предложения</w:t>
      </w:r>
      <w:r w:rsidR="006734E7" w:rsidRPr="00A16C41">
        <w:rPr>
          <w:b/>
          <w:sz w:val="24"/>
          <w:u w:val="single"/>
        </w:rPr>
        <w:t xml:space="preserve"> с несогласованным приложением </w:t>
      </w:r>
    </w:p>
    <w:p w:rsidR="007004BD" w:rsidRDefault="007004BD" w:rsidP="007004BD">
      <w:pPr>
        <w:pStyle w:val="a4"/>
        <w:numPr>
          <w:ilvl w:val="1"/>
          <w:numId w:val="1"/>
        </w:numPr>
      </w:pPr>
      <w:r>
        <w:t>В задании с буквой должны быть кавычки</w:t>
      </w:r>
    </w:p>
    <w:p w:rsidR="007004BD" w:rsidRDefault="007004BD" w:rsidP="007004BD">
      <w:pPr>
        <w:pStyle w:val="a4"/>
        <w:numPr>
          <w:ilvl w:val="1"/>
          <w:numId w:val="1"/>
        </w:numPr>
      </w:pPr>
      <w:r>
        <w:t>Например: Горячо любящим родную культуру предстаёт перед нами Д.С. Лихачёв в книге</w:t>
      </w:r>
      <w:r w:rsidRPr="007004BD">
        <w:rPr>
          <w:b/>
          <w:sz w:val="32"/>
        </w:rPr>
        <w:t xml:space="preserve"> </w:t>
      </w:r>
      <w:r w:rsidRPr="007004BD">
        <w:rPr>
          <w:b/>
          <w:color w:val="00B050"/>
          <w:sz w:val="32"/>
        </w:rPr>
        <w:t>«</w:t>
      </w:r>
      <w:r w:rsidRPr="00614DBD">
        <w:rPr>
          <w:sz w:val="28"/>
        </w:rPr>
        <w:t xml:space="preserve">Письмах </w:t>
      </w:r>
      <w:r>
        <w:t xml:space="preserve">о добром и </w:t>
      </w:r>
      <w:proofErr w:type="gramStart"/>
      <w:r>
        <w:t>прекрасном</w:t>
      </w:r>
      <w:proofErr w:type="gramEnd"/>
      <w:r w:rsidRPr="007004BD">
        <w:rPr>
          <w:b/>
          <w:color w:val="00B050"/>
          <w:sz w:val="32"/>
        </w:rPr>
        <w:t>»</w:t>
      </w:r>
      <w:r>
        <w:t>.</w:t>
      </w:r>
    </w:p>
    <w:p w:rsidR="00F9444C" w:rsidRDefault="00F9444C" w:rsidP="007004BD">
      <w:pPr>
        <w:pStyle w:val="a4"/>
        <w:numPr>
          <w:ilvl w:val="1"/>
          <w:numId w:val="1"/>
        </w:numPr>
      </w:pPr>
      <w:r>
        <w:t>Объяснение: приложение – это определение, выраженное существительным.</w:t>
      </w:r>
    </w:p>
    <w:p w:rsidR="007004BD" w:rsidRPr="007004BD" w:rsidRDefault="007004BD" w:rsidP="007004BD">
      <w:pPr>
        <w:pStyle w:val="a4"/>
        <w:numPr>
          <w:ilvl w:val="1"/>
          <w:numId w:val="1"/>
        </w:numPr>
        <w:rPr>
          <w:sz w:val="24"/>
        </w:rPr>
      </w:pPr>
      <w:r>
        <w:t xml:space="preserve">Объяснение: </w:t>
      </w:r>
    </w:p>
    <w:p w:rsidR="007004BD" w:rsidRDefault="007004BD" w:rsidP="007004BD">
      <w:pPr>
        <w:pStyle w:val="a4"/>
        <w:numPr>
          <w:ilvl w:val="2"/>
          <w:numId w:val="1"/>
        </w:numPr>
        <w:rPr>
          <w:sz w:val="24"/>
        </w:rPr>
      </w:pPr>
      <w:r w:rsidRPr="007004BD">
        <w:rPr>
          <w:sz w:val="24"/>
        </w:rPr>
        <w:t xml:space="preserve">Если перед кавычками стоит родовое название (книга, газета, журнал, картина и т.д.), название в кавычках должно стоять </w:t>
      </w:r>
      <w:proofErr w:type="gramStart"/>
      <w:r w:rsidRPr="007004BD">
        <w:rPr>
          <w:sz w:val="24"/>
        </w:rPr>
        <w:t>в</w:t>
      </w:r>
      <w:proofErr w:type="gramEnd"/>
      <w:r w:rsidRPr="007004BD">
        <w:rPr>
          <w:sz w:val="24"/>
        </w:rPr>
        <w:t xml:space="preserve"> </w:t>
      </w:r>
      <w:proofErr w:type="spellStart"/>
      <w:r w:rsidRPr="007004BD">
        <w:rPr>
          <w:sz w:val="24"/>
        </w:rPr>
        <w:t>Им.п</w:t>
      </w:r>
      <w:proofErr w:type="spellEnd"/>
      <w:r w:rsidRPr="007004BD">
        <w:rPr>
          <w:sz w:val="24"/>
        </w:rPr>
        <w:t>.   Например,  роман «Евгений Онегин»; картина «Осень»; песня «Дубинушка».</w:t>
      </w:r>
    </w:p>
    <w:p w:rsidR="007004BD" w:rsidRDefault="007004BD" w:rsidP="007004BD">
      <w:pPr>
        <w:pStyle w:val="a4"/>
        <w:numPr>
          <w:ilvl w:val="2"/>
          <w:numId w:val="2"/>
        </w:numPr>
        <w:rPr>
          <w:sz w:val="24"/>
        </w:rPr>
      </w:pPr>
      <w:r>
        <w:rPr>
          <w:sz w:val="24"/>
        </w:rPr>
        <w:t>Если перед кавычками нет родового названия, название в кавычках склоняется. Например, в «Евгении Онегине»; в «Осени» Левитана; в «Дубинушке».</w:t>
      </w:r>
    </w:p>
    <w:p w:rsidR="007004BD" w:rsidRDefault="007004BD" w:rsidP="00F9444C">
      <w:pPr>
        <w:pStyle w:val="a4"/>
        <w:ind w:left="1440"/>
      </w:pPr>
    </w:p>
    <w:p w:rsidR="00304C86" w:rsidRPr="00F36821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F36821">
        <w:rPr>
          <w:b/>
          <w:sz w:val="24"/>
          <w:u w:val="single"/>
        </w:rPr>
        <w:t xml:space="preserve">ошибка в построении предложения с однородными членами </w:t>
      </w:r>
    </w:p>
    <w:p w:rsidR="00AE2D6B" w:rsidRPr="00F36821" w:rsidRDefault="00AE2D6B" w:rsidP="00F36821">
      <w:pPr>
        <w:pStyle w:val="a4"/>
        <w:numPr>
          <w:ilvl w:val="1"/>
          <w:numId w:val="1"/>
        </w:numPr>
        <w:rPr>
          <w:sz w:val="24"/>
        </w:rPr>
      </w:pPr>
      <w:r w:rsidRPr="00F36821">
        <w:rPr>
          <w:sz w:val="24"/>
        </w:rPr>
        <w:t xml:space="preserve">Если в предложении есть однородные члены предложения, соединенные союзом «и», после которых идет общее зависимое слово (слова), необходимо проверить, согласуется ли первый однородный член предложения с эти общим зависимым словом. </w:t>
      </w:r>
    </w:p>
    <w:p w:rsidR="00AE2D6B" w:rsidRDefault="00AE2D6B" w:rsidP="00F36821">
      <w:pPr>
        <w:pStyle w:val="a4"/>
        <w:ind w:left="1440"/>
        <w:rPr>
          <w:sz w:val="24"/>
        </w:rPr>
      </w:pPr>
      <w:r>
        <w:rPr>
          <w:sz w:val="24"/>
        </w:rPr>
        <w:t xml:space="preserve">Например, в предложении «мы надеялись и верили </w:t>
      </w:r>
      <w:r w:rsidRPr="00AE2D6B">
        <w:rPr>
          <w:sz w:val="32"/>
        </w:rPr>
        <w:t>в победу</w:t>
      </w:r>
      <w:r>
        <w:rPr>
          <w:sz w:val="24"/>
        </w:rPr>
        <w:t xml:space="preserve">» первый однородный член предложения «надеялись» не согласуется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«в победу», поэтому в данном предложении есть грамматическая ошибка.</w:t>
      </w:r>
    </w:p>
    <w:p w:rsidR="00F36821" w:rsidRPr="00F36821" w:rsidRDefault="00F36821" w:rsidP="00AE2D6B">
      <w:pPr>
        <w:pStyle w:val="a4"/>
        <w:numPr>
          <w:ilvl w:val="1"/>
          <w:numId w:val="1"/>
        </w:numPr>
      </w:pPr>
      <w:r>
        <w:rPr>
          <w:sz w:val="24"/>
        </w:rPr>
        <w:t>в качестве однородных членов предложения не могут быть использованы слова разных частей речи</w:t>
      </w:r>
    </w:p>
    <w:p w:rsidR="00F36821" w:rsidRDefault="00F36821" w:rsidP="00F36821">
      <w:pPr>
        <w:pStyle w:val="a4"/>
        <w:ind w:left="1440"/>
        <w:rPr>
          <w:sz w:val="24"/>
        </w:rPr>
      </w:pPr>
      <w:r>
        <w:rPr>
          <w:sz w:val="24"/>
        </w:rPr>
        <w:t xml:space="preserve">Например, «я люблю </w:t>
      </w:r>
      <w:r w:rsidRPr="00F36821">
        <w:rPr>
          <w:sz w:val="32"/>
        </w:rPr>
        <w:t xml:space="preserve">рисовать </w:t>
      </w:r>
      <w:r>
        <w:rPr>
          <w:sz w:val="24"/>
        </w:rPr>
        <w:t xml:space="preserve">и </w:t>
      </w:r>
      <w:r w:rsidRPr="00F36821">
        <w:rPr>
          <w:sz w:val="32"/>
        </w:rPr>
        <w:t>живопись</w:t>
      </w:r>
      <w:r>
        <w:rPr>
          <w:sz w:val="24"/>
        </w:rPr>
        <w:t>»</w:t>
      </w:r>
    </w:p>
    <w:p w:rsidR="00F36821" w:rsidRPr="00A84C5E" w:rsidRDefault="00F36821" w:rsidP="00A84C5E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>Если в предложении однородные члены связаны двойными союзами «не только – но и»,</w:t>
      </w:r>
      <w:r w:rsidRPr="004F1CBC">
        <w:rPr>
          <w:sz w:val="24"/>
        </w:rPr>
        <w:t xml:space="preserve"> </w:t>
      </w:r>
      <w:r>
        <w:rPr>
          <w:sz w:val="24"/>
        </w:rPr>
        <w:t xml:space="preserve">«как – так и», «если не – то», необходимо проверить, стоят ли однородные члены предложения непосредственно после этих союзов. Например, в предложении «Мы ждали </w:t>
      </w:r>
      <w:r w:rsidRPr="004F1CBC">
        <w:rPr>
          <w:b/>
          <w:sz w:val="28"/>
        </w:rPr>
        <w:t>не только</w:t>
      </w:r>
      <w:r w:rsidRPr="004F1CBC">
        <w:rPr>
          <w:sz w:val="28"/>
        </w:rPr>
        <w:t xml:space="preserve"> </w:t>
      </w:r>
      <w:r>
        <w:rPr>
          <w:sz w:val="24"/>
        </w:rPr>
        <w:t xml:space="preserve">Машу, </w:t>
      </w:r>
      <w:r w:rsidRPr="004F1CBC">
        <w:rPr>
          <w:b/>
          <w:sz w:val="28"/>
        </w:rPr>
        <w:t>но и</w:t>
      </w:r>
      <w:r w:rsidRPr="004F1CBC">
        <w:rPr>
          <w:sz w:val="28"/>
        </w:rPr>
        <w:t xml:space="preserve"> </w:t>
      </w:r>
      <w:r>
        <w:rPr>
          <w:sz w:val="24"/>
        </w:rPr>
        <w:t xml:space="preserve">Ваню» союзы стоят правильно. Если мы поменяем место одного из них: «Мы </w:t>
      </w:r>
      <w:r w:rsidRPr="004F1CBC">
        <w:rPr>
          <w:b/>
          <w:sz w:val="28"/>
        </w:rPr>
        <w:t xml:space="preserve">не только </w:t>
      </w:r>
      <w:r>
        <w:rPr>
          <w:sz w:val="24"/>
        </w:rPr>
        <w:t xml:space="preserve">ждали Машу, </w:t>
      </w:r>
      <w:r w:rsidRPr="004F1CBC">
        <w:rPr>
          <w:b/>
          <w:sz w:val="28"/>
        </w:rPr>
        <w:t>но и</w:t>
      </w:r>
      <w:r>
        <w:rPr>
          <w:sz w:val="24"/>
        </w:rPr>
        <w:t xml:space="preserve"> Ваню», в предложении появится грамматическая ошибка.</w:t>
      </w:r>
    </w:p>
    <w:p w:rsidR="00F36821" w:rsidRDefault="00F36821" w:rsidP="00F36821">
      <w:pPr>
        <w:pStyle w:val="a4"/>
        <w:ind w:left="1440"/>
        <w:rPr>
          <w:sz w:val="24"/>
        </w:rPr>
      </w:pPr>
    </w:p>
    <w:p w:rsidR="00F36821" w:rsidRPr="00F36821" w:rsidRDefault="00F36821" w:rsidP="00F36821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F36821">
        <w:rPr>
          <w:b/>
          <w:sz w:val="24"/>
          <w:u w:val="single"/>
        </w:rPr>
        <w:t>нарушение однородности понятий</w:t>
      </w:r>
    </w:p>
    <w:p w:rsidR="00F36821" w:rsidRPr="00F36821" w:rsidRDefault="00F36821" w:rsidP="00F36821">
      <w:pPr>
        <w:pStyle w:val="a4"/>
        <w:numPr>
          <w:ilvl w:val="1"/>
          <w:numId w:val="1"/>
        </w:numPr>
      </w:pPr>
      <w:r>
        <w:rPr>
          <w:sz w:val="24"/>
        </w:rPr>
        <w:t>в качестве однородных членов предложения не могут быть использованы слова разных частей речи</w:t>
      </w:r>
    </w:p>
    <w:p w:rsidR="00F36821" w:rsidRDefault="00F36821" w:rsidP="00F36821">
      <w:pPr>
        <w:pStyle w:val="a4"/>
        <w:ind w:left="1440"/>
        <w:rPr>
          <w:sz w:val="24"/>
        </w:rPr>
      </w:pPr>
      <w:r>
        <w:rPr>
          <w:sz w:val="24"/>
        </w:rPr>
        <w:lastRenderedPageBreak/>
        <w:t xml:space="preserve">Например, «я люблю </w:t>
      </w:r>
      <w:r w:rsidRPr="00F36821">
        <w:rPr>
          <w:sz w:val="32"/>
        </w:rPr>
        <w:t xml:space="preserve">рисовать </w:t>
      </w:r>
      <w:r>
        <w:rPr>
          <w:sz w:val="24"/>
        </w:rPr>
        <w:t xml:space="preserve">и </w:t>
      </w:r>
      <w:r w:rsidRPr="00F36821">
        <w:rPr>
          <w:sz w:val="32"/>
        </w:rPr>
        <w:t>живопись</w:t>
      </w:r>
      <w:r>
        <w:rPr>
          <w:sz w:val="24"/>
        </w:rPr>
        <w:t>»</w:t>
      </w:r>
    </w:p>
    <w:p w:rsidR="00F36821" w:rsidRDefault="00F36821" w:rsidP="00F36821">
      <w:pPr>
        <w:pStyle w:val="a4"/>
        <w:ind w:left="1440"/>
        <w:rPr>
          <w:sz w:val="24"/>
        </w:rPr>
      </w:pPr>
    </w:p>
    <w:p w:rsidR="00F36821" w:rsidRPr="00F36821" w:rsidRDefault="00F36821" w:rsidP="00F36821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F36821">
        <w:rPr>
          <w:b/>
          <w:sz w:val="24"/>
          <w:u w:val="single"/>
        </w:rPr>
        <w:t xml:space="preserve">нарушение однородности </w:t>
      </w:r>
      <w:r>
        <w:rPr>
          <w:b/>
          <w:sz w:val="24"/>
          <w:u w:val="single"/>
        </w:rPr>
        <w:t>синтаксических элементов</w:t>
      </w:r>
    </w:p>
    <w:p w:rsidR="00F36821" w:rsidRDefault="00F36821" w:rsidP="00F36821">
      <w:pPr>
        <w:pStyle w:val="a4"/>
        <w:numPr>
          <w:ilvl w:val="1"/>
          <w:numId w:val="2"/>
        </w:numPr>
        <w:rPr>
          <w:sz w:val="24"/>
        </w:rPr>
      </w:pPr>
      <w:r>
        <w:rPr>
          <w:sz w:val="24"/>
        </w:rPr>
        <w:t>Недопустимо нарушать однородность синтаксических элементов предложения. Не могут выступать в качестве однородных синтаксических элементов причастный оборот и придаточная часть сложноподчиненного предложения.</w:t>
      </w:r>
    </w:p>
    <w:p w:rsidR="00F36821" w:rsidRPr="00A84C5E" w:rsidRDefault="00F36821" w:rsidP="00A84C5E">
      <w:pPr>
        <w:pStyle w:val="a4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Например, в предложении «Иван, учившийся в 9 классе и который принял участие в конкурсе, …» допущена ошибка.  </w:t>
      </w:r>
    </w:p>
    <w:p w:rsidR="00F36821" w:rsidRPr="00F36821" w:rsidRDefault="00F36821" w:rsidP="00F36821">
      <w:pPr>
        <w:pStyle w:val="a4"/>
        <w:ind w:left="1440"/>
        <w:rPr>
          <w:sz w:val="24"/>
        </w:rPr>
      </w:pPr>
    </w:p>
    <w:p w:rsidR="00304C86" w:rsidRPr="00A16C41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A16C41">
        <w:rPr>
          <w:b/>
          <w:sz w:val="24"/>
          <w:u w:val="single"/>
        </w:rPr>
        <w:t xml:space="preserve">неправильное построение предложения с деепричастным оборотом  </w:t>
      </w:r>
    </w:p>
    <w:p w:rsidR="003902ED" w:rsidRDefault="003902ED" w:rsidP="003902ED">
      <w:pPr>
        <w:pStyle w:val="a4"/>
        <w:numPr>
          <w:ilvl w:val="1"/>
          <w:numId w:val="1"/>
        </w:numPr>
      </w:pPr>
      <w:r>
        <w:t>Задание с буквой начинается с деепричастного оборота</w:t>
      </w:r>
    </w:p>
    <w:p w:rsidR="003902ED" w:rsidRDefault="003902ED" w:rsidP="003902ED">
      <w:pPr>
        <w:pStyle w:val="a4"/>
        <w:numPr>
          <w:ilvl w:val="1"/>
          <w:numId w:val="1"/>
        </w:numPr>
      </w:pPr>
      <w:r>
        <w:t xml:space="preserve">Например: </w:t>
      </w:r>
      <w:r w:rsidRPr="003902ED">
        <w:rPr>
          <w:i/>
          <w:sz w:val="28"/>
        </w:rPr>
        <w:t>Получив</w:t>
      </w:r>
      <w:r w:rsidRPr="003902ED">
        <w:rPr>
          <w:sz w:val="28"/>
        </w:rPr>
        <w:t xml:space="preserve"> </w:t>
      </w:r>
      <w:r w:rsidRPr="003902ED">
        <w:t>начальное домашнее образование в Москве, Радищева зачислили в петербургский Пажеский корпус.</w:t>
      </w:r>
    </w:p>
    <w:p w:rsidR="003902ED" w:rsidRDefault="003902ED" w:rsidP="003902ED">
      <w:pPr>
        <w:pStyle w:val="a4"/>
        <w:numPr>
          <w:ilvl w:val="1"/>
          <w:numId w:val="1"/>
        </w:numPr>
      </w:pPr>
      <w:r>
        <w:t xml:space="preserve">Деепричастия отвечают на вопросы: </w:t>
      </w:r>
      <w:r w:rsidRPr="003902ED">
        <w:rPr>
          <w:i/>
          <w:sz w:val="24"/>
        </w:rPr>
        <w:t>что делая? что сделав?</w:t>
      </w:r>
    </w:p>
    <w:p w:rsidR="003902ED" w:rsidRDefault="003902ED" w:rsidP="003902ED">
      <w:pPr>
        <w:pStyle w:val="a4"/>
        <w:numPr>
          <w:ilvl w:val="1"/>
          <w:numId w:val="1"/>
        </w:numPr>
      </w:pPr>
      <w:r>
        <w:t xml:space="preserve">Объяснение: деепричастие выражает добавочное действие при основном действии, выраженном глаголом. Лицо, совершающее оба действия, должно быть одно и то же. </w:t>
      </w:r>
      <w:proofErr w:type="gramStart"/>
      <w:r>
        <w:t xml:space="preserve">В предложении действие «зачислили»  совершают «они, какие-то люди» (неопределенно-личное предложение), а действие «получив» совершает Радищев. </w:t>
      </w:r>
      <w:proofErr w:type="gramEnd"/>
    </w:p>
    <w:p w:rsidR="003902ED" w:rsidRDefault="003902ED" w:rsidP="003902ED">
      <w:pPr>
        <w:pStyle w:val="a4"/>
        <w:numPr>
          <w:ilvl w:val="1"/>
          <w:numId w:val="1"/>
        </w:numPr>
      </w:pPr>
      <w:r>
        <w:t xml:space="preserve">Объяснение: деепричастный оборот чаще всего нельзя использовать вместе с безличными предложениями, </w:t>
      </w:r>
      <w:r w:rsidR="00320711">
        <w:t xml:space="preserve">кроме тех случаев, когда </w:t>
      </w:r>
      <w:r>
        <w:t xml:space="preserve"> действие выражено словами «можно, нельзя»</w:t>
      </w:r>
      <w:bookmarkStart w:id="0" w:name="_GoBack"/>
      <w:bookmarkEnd w:id="0"/>
    </w:p>
    <w:p w:rsidR="003902ED" w:rsidRDefault="003902ED" w:rsidP="003902ED">
      <w:pPr>
        <w:pStyle w:val="a4"/>
        <w:ind w:left="1440"/>
      </w:pPr>
    </w:p>
    <w:p w:rsidR="006734E7" w:rsidRPr="00A16C41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A16C41">
        <w:rPr>
          <w:b/>
          <w:sz w:val="24"/>
          <w:u w:val="single"/>
        </w:rPr>
        <w:t xml:space="preserve">нарушение в построении предложения с причастным оборотом    </w:t>
      </w:r>
    </w:p>
    <w:p w:rsidR="00A16C41" w:rsidRDefault="00A16C41" w:rsidP="00A16C41">
      <w:pPr>
        <w:pStyle w:val="a4"/>
        <w:numPr>
          <w:ilvl w:val="1"/>
          <w:numId w:val="1"/>
        </w:numPr>
      </w:pPr>
      <w:r>
        <w:t>Ищем в заданиях с буквой причастный оборот</w:t>
      </w:r>
    </w:p>
    <w:p w:rsidR="00A16C41" w:rsidRDefault="00A16C41" w:rsidP="00A16C41">
      <w:pPr>
        <w:pStyle w:val="a4"/>
        <w:numPr>
          <w:ilvl w:val="1"/>
          <w:numId w:val="1"/>
        </w:numPr>
      </w:pPr>
      <w:r>
        <w:t>Причастие отвечает на вопросы: что делающий? что сделавший? что сделанный?</w:t>
      </w:r>
    </w:p>
    <w:p w:rsidR="00A16C41" w:rsidRDefault="00A16C41" w:rsidP="00A16C41">
      <w:pPr>
        <w:pStyle w:val="a4"/>
        <w:numPr>
          <w:ilvl w:val="1"/>
          <w:numId w:val="1"/>
        </w:numPr>
      </w:pPr>
      <w:r>
        <w:t xml:space="preserve">Примеры причастий:  </w:t>
      </w:r>
      <w:proofErr w:type="gramStart"/>
      <w:r>
        <w:t>работающий</w:t>
      </w:r>
      <w:proofErr w:type="gramEnd"/>
      <w:r>
        <w:t>, сомневающегося, приехавшему, написанного и т.д.</w:t>
      </w:r>
    </w:p>
    <w:p w:rsidR="00A16C41" w:rsidRDefault="00A16C41" w:rsidP="00A16C41">
      <w:pPr>
        <w:pStyle w:val="a4"/>
        <w:numPr>
          <w:ilvl w:val="1"/>
          <w:numId w:val="1"/>
        </w:numPr>
      </w:pPr>
      <w:r>
        <w:t xml:space="preserve">Например: Одному из героев романа, </w:t>
      </w:r>
      <w:proofErr w:type="gramStart"/>
      <w:r w:rsidRPr="00A16C41">
        <w:rPr>
          <w:sz w:val="28"/>
        </w:rPr>
        <w:t>ищущим</w:t>
      </w:r>
      <w:proofErr w:type="gramEnd"/>
      <w:r w:rsidRPr="00A16C41">
        <w:rPr>
          <w:sz w:val="28"/>
        </w:rPr>
        <w:t xml:space="preserve"> </w:t>
      </w:r>
      <w:r>
        <w:t xml:space="preserve">смысл жизни, открывается путь к внутренней свободе. </w:t>
      </w:r>
    </w:p>
    <w:p w:rsidR="00A16C41" w:rsidRDefault="00A16C41" w:rsidP="00A84C5E">
      <w:pPr>
        <w:pStyle w:val="a4"/>
        <w:numPr>
          <w:ilvl w:val="1"/>
          <w:numId w:val="2"/>
        </w:numPr>
        <w:rPr>
          <w:sz w:val="24"/>
        </w:rPr>
      </w:pPr>
      <w:r>
        <w:t xml:space="preserve">Объяснение: </w:t>
      </w:r>
      <w:r>
        <w:rPr>
          <w:sz w:val="24"/>
        </w:rPr>
        <w:t>Если в предложении есть причастие, его форма (окончание) должна быть согласована с определяемым существительным.  Для этого задаем от определяемого слова вопрос к причастию. Например</w:t>
      </w:r>
      <w:r w:rsidRPr="00073D26">
        <w:rPr>
          <w:sz w:val="24"/>
        </w:rPr>
        <w:t xml:space="preserve">, </w:t>
      </w:r>
      <w:r>
        <w:rPr>
          <w:sz w:val="24"/>
        </w:rPr>
        <w:t>«</w:t>
      </w:r>
      <w:r w:rsidRPr="00073D26">
        <w:rPr>
          <w:sz w:val="24"/>
        </w:rPr>
        <w:t xml:space="preserve">было много ребят, (каких?) </w:t>
      </w:r>
      <w:proofErr w:type="spellStart"/>
      <w:r w:rsidRPr="00073D26">
        <w:rPr>
          <w:sz w:val="24"/>
        </w:rPr>
        <w:t>приехавшИХ</w:t>
      </w:r>
      <w:proofErr w:type="spellEnd"/>
      <w:r w:rsidRPr="00073D26">
        <w:rPr>
          <w:sz w:val="24"/>
        </w:rPr>
        <w:t xml:space="preserve"> в лес</w:t>
      </w:r>
      <w:r>
        <w:rPr>
          <w:sz w:val="24"/>
        </w:rPr>
        <w:t xml:space="preserve">». Окончание причастия должно совпадать с окончанием вопроса к нему. </w:t>
      </w:r>
    </w:p>
    <w:p w:rsidR="00A84C5E" w:rsidRPr="00A84C5E" w:rsidRDefault="00A84C5E" w:rsidP="00A84C5E">
      <w:pPr>
        <w:pStyle w:val="a4"/>
        <w:ind w:left="1495"/>
        <w:rPr>
          <w:sz w:val="24"/>
        </w:rPr>
      </w:pPr>
    </w:p>
    <w:p w:rsidR="00304C86" w:rsidRPr="00DA5DD6" w:rsidRDefault="00304C86" w:rsidP="003902ED">
      <w:pPr>
        <w:pStyle w:val="a4"/>
        <w:numPr>
          <w:ilvl w:val="0"/>
          <w:numId w:val="1"/>
        </w:numPr>
        <w:rPr>
          <w:b/>
          <w:sz w:val="24"/>
          <w:u w:val="single"/>
        </w:rPr>
      </w:pPr>
      <w:r w:rsidRPr="00DA5DD6">
        <w:rPr>
          <w:b/>
          <w:sz w:val="24"/>
          <w:u w:val="single"/>
        </w:rPr>
        <w:t>неправильное построение предложения с косвенной речью</w:t>
      </w:r>
    </w:p>
    <w:p w:rsidR="00DA5DD6" w:rsidRDefault="00DA5DD6" w:rsidP="00DA5DD6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>Нельзя смешивать прямую и косвенную речь. Недопустимо использовать в придаточной части предложения в косвенной речи местоимения «Я, МЫ, ТЫ, ВЫ».</w:t>
      </w:r>
    </w:p>
    <w:p w:rsidR="00DA5DD6" w:rsidRDefault="00DA5DD6" w:rsidP="00DA5DD6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Например, «Дима признался, что</w:t>
      </w:r>
      <w:r w:rsidRPr="005D67F0">
        <w:rPr>
          <w:b/>
          <w:sz w:val="32"/>
        </w:rPr>
        <w:t xml:space="preserve"> я</w:t>
      </w:r>
      <w:r w:rsidRPr="005D67F0">
        <w:rPr>
          <w:sz w:val="32"/>
        </w:rPr>
        <w:t xml:space="preserve"> </w:t>
      </w:r>
      <w:r>
        <w:rPr>
          <w:sz w:val="24"/>
        </w:rPr>
        <w:t>сегодня не готов к уроку».</w:t>
      </w:r>
    </w:p>
    <w:p w:rsidR="00D273B5" w:rsidRDefault="00D273B5" w:rsidP="00D273B5">
      <w:pPr>
        <w:pStyle w:val="a4"/>
        <w:ind w:left="1440"/>
        <w:rPr>
          <w:sz w:val="24"/>
        </w:rPr>
      </w:pPr>
    </w:p>
    <w:p w:rsidR="00D273B5" w:rsidRPr="00D273B5" w:rsidRDefault="00D273B5" w:rsidP="00D273B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b/>
          <w:sz w:val="24"/>
          <w:u w:val="single"/>
        </w:rPr>
      </w:pPr>
      <w:r w:rsidRPr="00D273B5">
        <w:rPr>
          <w:b/>
          <w:sz w:val="24"/>
          <w:u w:val="single"/>
        </w:rPr>
        <w:lastRenderedPageBreak/>
        <w:t>Ошибки, связанные с нарушением порядка слов в простом предложении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"/>
        <w:gridCol w:w="4786"/>
        <w:gridCol w:w="4323"/>
      </w:tblGrid>
      <w:tr w:rsidR="00D273B5" w:rsidRPr="002C0C46" w:rsidTr="00C81C57">
        <w:trPr>
          <w:trHeight w:val="24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 Вид ошибки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 Пример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Подлежащее занимает место, не соответствующее закреплённому общепринятому порядку.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 проблемах гуманизма и милосердия в своей статье рассуждает автор. 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Дополнение находится в отрыве от слова, которое им управляет.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Мы не можем согласиться в его отношении к проблеме с автором. 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находится в отрыве от определяемого слова.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Величественное и красивое его поразило здание театра, расположенного справа. 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Обстоятельство занимает место, не соответствующее общепринятому порядку.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В Ленинград он возвратился позже, после войны, из госпиталя. </w:t>
            </w:r>
          </w:p>
        </w:tc>
      </w:tr>
      <w:tr w:rsidR="00D273B5" w:rsidRPr="002C0C46" w:rsidTr="00C81C57">
        <w:trPr>
          <w:trHeight w:val="24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Ошибочное местоположение предлога.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часа</w:t>
            </w:r>
            <w:proofErr w:type="gramEnd"/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два спор закончился (часа через два) 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Ошибочное местоположение составного союза.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Так как вчера и сегодня эта проблема остаётся важной. </w:t>
            </w:r>
          </w:p>
        </w:tc>
      </w:tr>
      <w:tr w:rsidR="00D273B5" w:rsidRPr="002C0C46" w:rsidTr="00C81C57">
        <w:trPr>
          <w:trHeight w:val="4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Ошибочное местоположение частицы бы.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Times New Roman"/>
                <w:sz w:val="24"/>
                <w:szCs w:val="24"/>
                <w:lang w:eastAsia="ru-RU"/>
              </w:rPr>
              <w:t>Он хотел полететь бы в космос или бы стать путешественником. </w:t>
            </w:r>
          </w:p>
        </w:tc>
      </w:tr>
    </w:tbl>
    <w:p w:rsidR="00D273B5" w:rsidRPr="00D273B5" w:rsidRDefault="00D273B5" w:rsidP="00D273B5">
      <w:pPr>
        <w:pStyle w:val="3"/>
        <w:rPr>
          <w:rFonts w:asciiTheme="minorHAnsi" w:eastAsiaTheme="minorHAnsi" w:hAnsiTheme="minorHAnsi" w:cstheme="minorBidi"/>
          <w:bCs w:val="0"/>
          <w:sz w:val="24"/>
          <w:szCs w:val="22"/>
          <w:u w:val="single"/>
          <w:lang w:eastAsia="en-US"/>
        </w:rPr>
      </w:pPr>
    </w:p>
    <w:p w:rsidR="00D273B5" w:rsidRPr="00D273B5" w:rsidRDefault="00D273B5" w:rsidP="00D273B5">
      <w:pPr>
        <w:pStyle w:val="3"/>
        <w:numPr>
          <w:ilvl w:val="0"/>
          <w:numId w:val="1"/>
        </w:numPr>
        <w:rPr>
          <w:rFonts w:asciiTheme="minorHAnsi" w:eastAsiaTheme="minorHAnsi" w:hAnsiTheme="minorHAnsi" w:cstheme="minorBidi"/>
          <w:bCs w:val="0"/>
          <w:sz w:val="24"/>
          <w:szCs w:val="22"/>
          <w:u w:val="single"/>
          <w:lang w:eastAsia="en-US"/>
        </w:rPr>
      </w:pPr>
      <w:r w:rsidRPr="00D273B5">
        <w:rPr>
          <w:rFonts w:asciiTheme="minorHAnsi" w:eastAsiaTheme="minorHAnsi" w:hAnsiTheme="minorHAnsi" w:cstheme="minorBidi"/>
          <w:bCs w:val="0"/>
          <w:sz w:val="24"/>
          <w:szCs w:val="22"/>
          <w:u w:val="single"/>
          <w:lang w:eastAsia="en-US"/>
        </w:rPr>
        <w:t>Ошибки в употреблении предлогов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8"/>
        <w:gridCol w:w="3675"/>
        <w:gridCol w:w="4492"/>
      </w:tblGrid>
      <w:tr w:rsidR="00D273B5" w:rsidRPr="002C0C46" w:rsidTr="00C81C57">
        <w:trPr>
          <w:gridAfter w:val="1"/>
          <w:wAfter w:w="8520" w:type="dxa"/>
          <w:trHeight w:val="480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 Вид ошибки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Пример</w:t>
            </w:r>
          </w:p>
        </w:tc>
      </w:tr>
      <w:tr w:rsidR="00D273B5" w:rsidRPr="002C0C46" w:rsidTr="00C81C57">
        <w:trPr>
          <w:trHeight w:val="1440"/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Смешение предлогов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из</w:t>
            </w:r>
            <w:proofErr w:type="gramEnd"/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и с (со)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в и на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от и с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через и из-за 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Когда он приехал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с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деревни в город, то многому удивился.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Вернувшись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со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школы, он сразу сел за уроки.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Солдаты, принимавшие участие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на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войне, вернулись к мирной жизни.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Настоящий героизм проявился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при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боях за Москву.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От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утра до вечера он трудился в своей редакции.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Он чуть не погиб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чере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з предательство друга. </w:t>
            </w:r>
          </w:p>
        </w:tc>
      </w:tr>
      <w:tr w:rsidR="00D273B5" w:rsidRPr="002C0C46" w:rsidTr="00C81C57">
        <w:trPr>
          <w:trHeight w:val="360"/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2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Отсутствие предлога. 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Нельзя не приклоняться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его героизмом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. </w:t>
            </w:r>
          </w:p>
        </w:tc>
      </w:tr>
      <w:tr w:rsidR="00D273B5" w:rsidRPr="002C0C46" w:rsidTr="00C81C57">
        <w:trPr>
          <w:trHeight w:val="510"/>
          <w:tblCellSpacing w:w="0" w:type="dxa"/>
        </w:trPr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3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Наличие ненужного предлога. 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3B5" w:rsidRPr="002C0C46" w:rsidRDefault="00D273B5" w:rsidP="00C81C57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Автор описывает 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u w:val="single"/>
                <w:lang w:eastAsia="ru-RU"/>
              </w:rPr>
              <w:t>о</w:t>
            </w:r>
            <w:r w:rsidRPr="002C0C4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событиях послевоенного времени. </w:t>
            </w:r>
          </w:p>
        </w:tc>
      </w:tr>
    </w:tbl>
    <w:p w:rsidR="002C0C46" w:rsidRPr="00D273B5" w:rsidRDefault="002C0C46" w:rsidP="00304C86"/>
    <w:p w:rsidR="002C0C46" w:rsidRPr="004A5C2A" w:rsidRDefault="002C0C46" w:rsidP="00304C86">
      <w:pPr>
        <w:rPr>
          <w:sz w:val="24"/>
        </w:rPr>
      </w:pPr>
      <w:r w:rsidRPr="004A5C2A">
        <w:rPr>
          <w:sz w:val="24"/>
        </w:rPr>
        <w:lastRenderedPageBreak/>
        <w:t>КЛАССИФИКАЦИЯ ГРАММАТИЧЕСКИХ ОШИБОК: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неправильное употребление падежной формы существительного с предлогом </w:t>
      </w:r>
    </w:p>
    <w:p w:rsidR="00D273B5" w:rsidRPr="004A5C2A" w:rsidRDefault="00D273B5" w:rsidP="00D273B5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color w:val="333333"/>
          <w:sz w:val="28"/>
          <w:szCs w:val="24"/>
          <w:lang w:eastAsia="ru-RU"/>
        </w:rPr>
      </w:pPr>
      <w:r w:rsidRPr="004A5C2A">
        <w:rPr>
          <w:sz w:val="28"/>
        </w:rPr>
        <w:t>неправильное употребление падежной формы существительного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нарушение связи между подлежащим и сказуемым 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нарушение в построении предложения с несогласованным приложением 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ошибка в построении предложения с однородными членами 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>нарушение однородности понятий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>нарушение однородности синтаксических элементов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неправильное построение предложения с деепричастным оборотом  </w:t>
      </w:r>
    </w:p>
    <w:p w:rsidR="002C0C46" w:rsidRPr="004A5C2A" w:rsidRDefault="002C0C46" w:rsidP="007E0DC9">
      <w:pPr>
        <w:pStyle w:val="a4"/>
        <w:numPr>
          <w:ilvl w:val="0"/>
          <w:numId w:val="7"/>
        </w:numPr>
        <w:rPr>
          <w:sz w:val="28"/>
        </w:rPr>
      </w:pPr>
      <w:r w:rsidRPr="004A5C2A">
        <w:rPr>
          <w:sz w:val="28"/>
        </w:rPr>
        <w:t xml:space="preserve">нарушение в построении предложения с причастным оборотом    </w:t>
      </w:r>
    </w:p>
    <w:p w:rsidR="002C0C46" w:rsidRPr="004A5C2A" w:rsidRDefault="004A5C2A" w:rsidP="007E0DC9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 </w:t>
      </w:r>
      <w:r w:rsidR="002C0C46" w:rsidRPr="004A5C2A">
        <w:rPr>
          <w:sz w:val="28"/>
        </w:rPr>
        <w:t>неправильное построение предложения с косвенной речью</w:t>
      </w:r>
    </w:p>
    <w:p w:rsidR="002C0C46" w:rsidRPr="004A5C2A" w:rsidRDefault="004A5C2A" w:rsidP="007E0DC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color w:val="333333"/>
          <w:sz w:val="28"/>
          <w:szCs w:val="24"/>
          <w:lang w:eastAsia="ru-RU"/>
        </w:rPr>
      </w:pPr>
      <w:r>
        <w:rPr>
          <w:rFonts w:eastAsia="Times New Roman" w:cs="Arial"/>
          <w:bCs/>
          <w:color w:val="333333"/>
          <w:sz w:val="28"/>
          <w:szCs w:val="24"/>
          <w:lang w:eastAsia="ru-RU"/>
        </w:rPr>
        <w:t xml:space="preserve"> </w:t>
      </w:r>
      <w:r w:rsidR="007E0DC9" w:rsidRPr="004A5C2A">
        <w:rPr>
          <w:rFonts w:eastAsia="Times New Roman" w:cs="Arial"/>
          <w:bCs/>
          <w:color w:val="333333"/>
          <w:sz w:val="28"/>
          <w:szCs w:val="24"/>
          <w:lang w:eastAsia="ru-RU"/>
        </w:rPr>
        <w:t>нарушение</w:t>
      </w:r>
      <w:r w:rsidR="002C0C46" w:rsidRPr="004A5C2A">
        <w:rPr>
          <w:rFonts w:eastAsia="Times New Roman" w:cs="Arial"/>
          <w:bCs/>
          <w:color w:val="333333"/>
          <w:sz w:val="28"/>
          <w:szCs w:val="24"/>
          <w:lang w:eastAsia="ru-RU"/>
        </w:rPr>
        <w:t xml:space="preserve"> порядка слов в простом предложении</w:t>
      </w:r>
    </w:p>
    <w:p w:rsidR="007E0DC9" w:rsidRPr="004A5C2A" w:rsidRDefault="004A5C2A" w:rsidP="007E0DC9">
      <w:pPr>
        <w:pStyle w:val="3"/>
        <w:numPr>
          <w:ilvl w:val="0"/>
          <w:numId w:val="7"/>
        </w:numPr>
        <w:rPr>
          <w:rFonts w:asciiTheme="minorHAnsi" w:hAnsiTheme="minorHAnsi" w:cs="Arial"/>
          <w:b w:val="0"/>
          <w:color w:val="333333"/>
          <w:sz w:val="28"/>
          <w:szCs w:val="24"/>
        </w:rPr>
      </w:pPr>
      <w:r>
        <w:rPr>
          <w:rFonts w:asciiTheme="minorHAnsi" w:hAnsiTheme="minorHAnsi" w:cs="Arial"/>
          <w:b w:val="0"/>
          <w:color w:val="333333"/>
          <w:sz w:val="28"/>
          <w:szCs w:val="24"/>
        </w:rPr>
        <w:t xml:space="preserve"> </w:t>
      </w:r>
      <w:r w:rsidR="00D273B5" w:rsidRPr="004A5C2A">
        <w:rPr>
          <w:rFonts w:asciiTheme="minorHAnsi" w:hAnsiTheme="minorHAnsi" w:cs="Arial"/>
          <w:b w:val="0"/>
          <w:color w:val="333333"/>
          <w:sz w:val="28"/>
          <w:szCs w:val="24"/>
        </w:rPr>
        <w:t>о</w:t>
      </w:r>
      <w:r w:rsidR="007E0DC9" w:rsidRPr="004A5C2A">
        <w:rPr>
          <w:rFonts w:asciiTheme="minorHAnsi" w:hAnsiTheme="minorHAnsi" w:cs="Arial"/>
          <w:b w:val="0"/>
          <w:color w:val="333333"/>
          <w:sz w:val="28"/>
          <w:szCs w:val="24"/>
        </w:rPr>
        <w:t>шибки в употреблении предлогов</w:t>
      </w:r>
    </w:p>
    <w:p w:rsidR="002C0C46" w:rsidRPr="002C0C46" w:rsidRDefault="002C0C46" w:rsidP="002C0C46">
      <w:pPr>
        <w:rPr>
          <w:sz w:val="24"/>
          <w:szCs w:val="24"/>
        </w:rPr>
      </w:pPr>
    </w:p>
    <w:p w:rsidR="002C0C46" w:rsidRPr="002C0C46" w:rsidRDefault="002C0C46" w:rsidP="002C0C46">
      <w:pPr>
        <w:pStyle w:val="a4"/>
        <w:rPr>
          <w:sz w:val="24"/>
          <w:szCs w:val="24"/>
        </w:rPr>
      </w:pPr>
    </w:p>
    <w:p w:rsidR="002C0C46" w:rsidRPr="002C0C46" w:rsidRDefault="002C0C46" w:rsidP="00304C86">
      <w:pPr>
        <w:rPr>
          <w:sz w:val="24"/>
          <w:szCs w:val="24"/>
        </w:rPr>
      </w:pPr>
    </w:p>
    <w:sectPr w:rsidR="002C0C46" w:rsidRPr="002C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24F"/>
    <w:multiLevelType w:val="hybridMultilevel"/>
    <w:tmpl w:val="DF20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699C"/>
    <w:multiLevelType w:val="hybridMultilevel"/>
    <w:tmpl w:val="E36C3794"/>
    <w:lvl w:ilvl="0" w:tplc="78200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56296"/>
    <w:multiLevelType w:val="multilevel"/>
    <w:tmpl w:val="7BFC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B1A56"/>
    <w:multiLevelType w:val="hybridMultilevel"/>
    <w:tmpl w:val="27184D6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4E0489"/>
    <w:multiLevelType w:val="hybridMultilevel"/>
    <w:tmpl w:val="6AEE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748F"/>
    <w:multiLevelType w:val="hybridMultilevel"/>
    <w:tmpl w:val="9104C8AE"/>
    <w:lvl w:ilvl="0" w:tplc="78200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31E3C"/>
    <w:multiLevelType w:val="hybridMultilevel"/>
    <w:tmpl w:val="366C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11"/>
    <w:rsid w:val="00082E47"/>
    <w:rsid w:val="00163C99"/>
    <w:rsid w:val="002C0C46"/>
    <w:rsid w:val="00304C86"/>
    <w:rsid w:val="00320711"/>
    <w:rsid w:val="003902ED"/>
    <w:rsid w:val="004A5C2A"/>
    <w:rsid w:val="005E7BC2"/>
    <w:rsid w:val="00614DBD"/>
    <w:rsid w:val="006734E7"/>
    <w:rsid w:val="007004BD"/>
    <w:rsid w:val="00725211"/>
    <w:rsid w:val="007E0DC9"/>
    <w:rsid w:val="00A16C41"/>
    <w:rsid w:val="00A84C5E"/>
    <w:rsid w:val="00AA7348"/>
    <w:rsid w:val="00AE2D6B"/>
    <w:rsid w:val="00C0183C"/>
    <w:rsid w:val="00D273B5"/>
    <w:rsid w:val="00D909EB"/>
    <w:rsid w:val="00DA5DD6"/>
    <w:rsid w:val="00F23B7E"/>
    <w:rsid w:val="00F36821"/>
    <w:rsid w:val="00F9444C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0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C0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0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C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2014-09-27T10:50:00Z</dcterms:created>
  <dcterms:modified xsi:type="dcterms:W3CDTF">2014-10-05T13:01:00Z</dcterms:modified>
</cp:coreProperties>
</file>