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71" w:rsidRPr="002A07AA" w:rsidRDefault="00B60471" w:rsidP="00B60471">
      <w:pPr>
        <w:ind w:left="-1134"/>
        <w:jc w:val="center"/>
        <w:rPr>
          <w:rFonts w:ascii="Times New Roman" w:hAnsi="Times New Roman" w:cs="Times New Roman"/>
          <w:sz w:val="18"/>
          <w:szCs w:val="18"/>
        </w:rPr>
      </w:pPr>
      <w:r w:rsidRPr="002A07AA">
        <w:rPr>
          <w:rFonts w:ascii="Times New Roman" w:hAnsi="Times New Roman" w:cs="Times New Roman"/>
          <w:sz w:val="18"/>
          <w:szCs w:val="18"/>
        </w:rPr>
        <w:t>Фрагмент внеклассного мероприятия «Ох уж эта математика» для учащихся 11 классов</w:t>
      </w:r>
    </w:p>
    <w:p w:rsidR="00B60471" w:rsidRPr="002A07AA" w:rsidRDefault="00B60471" w:rsidP="00B60471">
      <w:pPr>
        <w:ind w:left="-1134"/>
        <w:rPr>
          <w:rFonts w:ascii="Times New Roman" w:hAnsi="Times New Roman" w:cs="Times New Roman"/>
          <w:sz w:val="18"/>
          <w:szCs w:val="18"/>
        </w:rPr>
      </w:pPr>
      <w:r w:rsidRPr="002A07AA">
        <w:rPr>
          <w:rFonts w:ascii="Times New Roman" w:hAnsi="Times New Roman" w:cs="Times New Roman"/>
          <w:sz w:val="18"/>
          <w:szCs w:val="18"/>
        </w:rPr>
        <w:t xml:space="preserve">Цель: приобщение к </w:t>
      </w:r>
      <w:proofErr w:type="gramStart"/>
      <w:r w:rsidRPr="002A07AA">
        <w:rPr>
          <w:rFonts w:ascii="Times New Roman" w:hAnsi="Times New Roman" w:cs="Times New Roman"/>
          <w:sz w:val="18"/>
          <w:szCs w:val="18"/>
        </w:rPr>
        <w:t>прекрасному</w:t>
      </w:r>
      <w:proofErr w:type="gramEnd"/>
      <w:r w:rsidRPr="002A07AA">
        <w:rPr>
          <w:rFonts w:ascii="Times New Roman" w:hAnsi="Times New Roman" w:cs="Times New Roman"/>
          <w:sz w:val="18"/>
          <w:szCs w:val="18"/>
        </w:rPr>
        <w:t xml:space="preserve"> в мире природы через средства математики.</w:t>
      </w:r>
    </w:p>
    <w:p w:rsidR="00B60471" w:rsidRPr="002A07AA" w:rsidRDefault="00B60471" w:rsidP="00B60471">
      <w:pPr>
        <w:ind w:left="-1134"/>
        <w:rPr>
          <w:rFonts w:ascii="Times New Roman" w:hAnsi="Times New Roman" w:cs="Times New Roman"/>
          <w:sz w:val="18"/>
          <w:szCs w:val="18"/>
        </w:rPr>
      </w:pPr>
      <w:r w:rsidRPr="002A07AA">
        <w:rPr>
          <w:rFonts w:ascii="Times New Roman" w:hAnsi="Times New Roman" w:cs="Times New Roman"/>
          <w:sz w:val="18"/>
          <w:szCs w:val="18"/>
        </w:rPr>
        <w:t>Вступительное слово учителя.</w:t>
      </w:r>
    </w:p>
    <w:p w:rsidR="00B60471" w:rsidRPr="002A07AA" w:rsidRDefault="00B60471" w:rsidP="00B60471">
      <w:pPr>
        <w:ind w:left="-1134"/>
        <w:rPr>
          <w:rFonts w:ascii="Times New Roman" w:hAnsi="Times New Roman" w:cs="Times New Roman"/>
          <w:sz w:val="18"/>
          <w:szCs w:val="18"/>
        </w:rPr>
      </w:pPr>
      <w:r w:rsidRPr="002A07AA">
        <w:rPr>
          <w:rFonts w:ascii="Times New Roman" w:hAnsi="Times New Roman" w:cs="Times New Roman"/>
          <w:sz w:val="18"/>
          <w:szCs w:val="18"/>
        </w:rPr>
        <w:t>На сегодняшнем вечере мы попытаемся увидеть связь математики и природы, но рассмотрим какую- то маленькую часть всего огромного, что есть в природе. Может быть, кого-то это поразит, удивит, обрадует, а может и заинтересует.</w:t>
      </w:r>
    </w:p>
    <w:p w:rsidR="00B60471" w:rsidRPr="002A07AA" w:rsidRDefault="00B60471" w:rsidP="00B60471">
      <w:pPr>
        <w:ind w:left="-1134"/>
        <w:rPr>
          <w:rFonts w:ascii="Times New Roman" w:hAnsi="Times New Roman" w:cs="Times New Roman"/>
          <w:sz w:val="18"/>
          <w:szCs w:val="18"/>
        </w:rPr>
      </w:pPr>
      <w:r w:rsidRPr="002A07AA">
        <w:rPr>
          <w:rFonts w:ascii="Times New Roman" w:hAnsi="Times New Roman" w:cs="Times New Roman"/>
          <w:sz w:val="18"/>
          <w:szCs w:val="18"/>
        </w:rPr>
        <w:t xml:space="preserve">    Ещё в древности,  тысячелетия назад, умные головы подметили, что существует без сомнения связь между природой и математикой.</w:t>
      </w:r>
    </w:p>
    <w:p w:rsidR="00B60471" w:rsidRPr="002A07AA" w:rsidRDefault="00B60471" w:rsidP="00B60471">
      <w:pPr>
        <w:ind w:left="-1134"/>
        <w:rPr>
          <w:rFonts w:ascii="Times New Roman" w:hAnsi="Times New Roman" w:cs="Times New Roman"/>
          <w:sz w:val="18"/>
          <w:szCs w:val="18"/>
        </w:rPr>
      </w:pPr>
      <w:r w:rsidRPr="002A07AA">
        <w:rPr>
          <w:rFonts w:ascii="Times New Roman" w:hAnsi="Times New Roman" w:cs="Times New Roman"/>
          <w:sz w:val="18"/>
          <w:szCs w:val="18"/>
        </w:rPr>
        <w:t xml:space="preserve">    Сообщения учащихся.</w:t>
      </w:r>
    </w:p>
    <w:p w:rsidR="00B60471" w:rsidRPr="002A07AA" w:rsidRDefault="00B60471" w:rsidP="00B60471">
      <w:pPr>
        <w:ind w:left="-1134"/>
        <w:rPr>
          <w:rFonts w:ascii="Times New Roman" w:hAnsi="Times New Roman" w:cs="Times New Roman"/>
          <w:sz w:val="18"/>
          <w:szCs w:val="18"/>
        </w:rPr>
      </w:pPr>
      <w:r w:rsidRPr="002A07AA">
        <w:rPr>
          <w:rFonts w:ascii="Times New Roman" w:hAnsi="Times New Roman" w:cs="Times New Roman"/>
          <w:sz w:val="18"/>
          <w:szCs w:val="18"/>
        </w:rPr>
        <w:t xml:space="preserve">1.Красота природных форм зарождается во взаимодействии двух физических сил – тяготения и инерции. Основные моменты живого роста подчинены закону: отношение большей части целого к самому целому есть величина постоянная  </w:t>
      </w:r>
      <m:oMath>
        <m:f>
          <m:fPr>
            <m:ctrlPr>
              <w:rPr>
                <w:rFonts w:ascii="Cambria Math" w:hAnsi="Times New Roman" w:cs="Times New Roman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8"/>
                <w:szCs w:val="1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18"/>
                <w:szCs w:val="18"/>
              </w:rPr>
              <m:t>a</m:t>
            </m:r>
            <m:r>
              <w:rPr>
                <w:rFonts w:ascii="Cambria Math" w:hAnsi="Times New Roman" w:cs="Times New Roman"/>
                <w:sz w:val="18"/>
                <w:szCs w:val="18"/>
              </w:rPr>
              <m:t>+</m:t>
            </m:r>
            <m:r>
              <w:rPr>
                <w:rFonts w:ascii="Cambria Math" w:hAnsi="Cambria Math" w:cs="Times New Roman"/>
                <w:sz w:val="18"/>
                <w:szCs w:val="18"/>
              </w:rPr>
              <m:t>b</m:t>
            </m:r>
          </m:den>
        </m:f>
        <m:r>
          <w:rPr>
            <w:rFonts w:ascii="Cambria Math" w:eastAsiaTheme="minorEastAsia" w:hAnsi="Times New Roman" w:cs="Times New Roman"/>
            <w:sz w:val="18"/>
            <w:szCs w:val="18"/>
          </w:rPr>
          <m:t>≈</m:t>
        </m:r>
        <m:r>
          <w:rPr>
            <w:rFonts w:ascii="Cambria Math" w:eastAsiaTheme="minorEastAsia" w:hAnsi="Times New Roman" w:cs="Times New Roman"/>
            <w:sz w:val="18"/>
            <w:szCs w:val="18"/>
          </w:rPr>
          <m:t xml:space="preserve"> </m:t>
        </m:r>
      </m:oMath>
      <w:r w:rsidRPr="002A07AA">
        <w:rPr>
          <w:rFonts w:ascii="Times New Roman" w:eastAsiaTheme="minorEastAsia" w:hAnsi="Times New Roman" w:cs="Times New Roman"/>
          <w:sz w:val="18"/>
          <w:szCs w:val="18"/>
        </w:rPr>
        <w:t>0,62.</w:t>
      </w:r>
    </w:p>
    <w:p w:rsidR="00B60471" w:rsidRPr="002A07AA" w:rsidRDefault="00B60471" w:rsidP="00B60471">
      <w:pPr>
        <w:ind w:left="-1134"/>
        <w:rPr>
          <w:rFonts w:ascii="Times New Roman" w:hAnsi="Times New Roman" w:cs="Times New Roman"/>
          <w:sz w:val="18"/>
          <w:szCs w:val="18"/>
          <w:lang w:val="en-US"/>
        </w:rPr>
      </w:pPr>
      <w:r w:rsidRPr="002A07AA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247775" cy="314325"/>
            <wp:effectExtent l="1905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471" w:rsidRPr="002A07AA" w:rsidRDefault="00B60471" w:rsidP="00B60471">
      <w:pPr>
        <w:ind w:left="-1134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2A07AA">
        <w:rPr>
          <w:rFonts w:ascii="Times New Roman" w:hAnsi="Times New Roman" w:cs="Times New Roman"/>
          <w:sz w:val="18"/>
          <w:szCs w:val="18"/>
        </w:rPr>
        <w:t xml:space="preserve">   Итальянский математик 16 века монах Луке </w:t>
      </w:r>
      <w:proofErr w:type="spellStart"/>
      <w:r w:rsidRPr="002A07AA">
        <w:rPr>
          <w:rFonts w:ascii="Times New Roman" w:hAnsi="Times New Roman" w:cs="Times New Roman"/>
          <w:sz w:val="18"/>
          <w:szCs w:val="18"/>
        </w:rPr>
        <w:t>Пачоли</w:t>
      </w:r>
      <w:proofErr w:type="spellEnd"/>
      <w:r w:rsidRPr="002A07AA">
        <w:rPr>
          <w:rFonts w:ascii="Times New Roman" w:hAnsi="Times New Roman" w:cs="Times New Roman"/>
          <w:sz w:val="18"/>
          <w:szCs w:val="18"/>
        </w:rPr>
        <w:t xml:space="preserve"> назвал это отношение золотое сечение. Пример. Стремительный рост юного побега растения до зрелости и замедленный рост по инерции до момента цветения, когда достигший полной силы растение готовится дать жизнь новому побегу. Одним из первых проявление этого гармонического отношения целого к длине большей части заметил разносторонний наблюдатель немецкий математик и астроном Иоганн Кеплер, живший на стыке 16 и 17 веков. С 17 века наблюдения математических закономерностей в природе стали быстро накапливаться. В 1850 году немецкий учёный </w:t>
      </w:r>
      <w:proofErr w:type="spellStart"/>
      <w:r w:rsidRPr="002A07AA">
        <w:rPr>
          <w:rFonts w:ascii="Times New Roman" w:hAnsi="Times New Roman" w:cs="Times New Roman"/>
          <w:sz w:val="18"/>
          <w:szCs w:val="18"/>
        </w:rPr>
        <w:t>Цейзинг</w:t>
      </w:r>
      <w:proofErr w:type="spellEnd"/>
      <w:r w:rsidRPr="002A07AA">
        <w:rPr>
          <w:rFonts w:ascii="Times New Roman" w:hAnsi="Times New Roman" w:cs="Times New Roman"/>
          <w:sz w:val="18"/>
          <w:szCs w:val="18"/>
        </w:rPr>
        <w:t xml:space="preserve"> открыл закон углов, согласно которому средняя величина углового отклонения ветви растения равна примерно </w:t>
      </w:r>
      <m:oMath>
        <m:sSup>
          <m:sSupPr>
            <m:ctrlPr>
              <w:rPr>
                <w:rFonts w:ascii="Cambria Math" w:hAnsi="Times New Roman" w:cs="Times New Roman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Times New Roman" w:cs="Times New Roman"/>
                <w:sz w:val="18"/>
                <w:szCs w:val="18"/>
              </w:rPr>
              <m:t>138</m:t>
            </m:r>
          </m:e>
          <m:sup>
            <m:r>
              <w:rPr>
                <w:rFonts w:ascii="Cambria Math" w:hAnsi="Times New Roman" w:cs="Times New Roman"/>
                <w:sz w:val="18"/>
                <w:szCs w:val="18"/>
              </w:rPr>
              <m:t>0</m:t>
            </m:r>
          </m:sup>
        </m:sSup>
      </m:oMath>
      <w:r w:rsidRPr="002A07AA">
        <w:rPr>
          <w:rFonts w:ascii="Times New Roman" w:eastAsiaTheme="minorEastAsia" w:hAnsi="Times New Roman" w:cs="Times New Roman"/>
          <w:sz w:val="18"/>
          <w:szCs w:val="18"/>
        </w:rPr>
        <w:t xml:space="preserve"> .</w:t>
      </w:r>
      <w:r w:rsidRPr="002A07AA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60471" w:rsidRPr="002A07AA" w:rsidRDefault="00B60471" w:rsidP="00B60471">
      <w:pPr>
        <w:ind w:left="-1134"/>
        <w:rPr>
          <w:rFonts w:ascii="Times New Roman" w:eastAsiaTheme="minorEastAsia" w:hAnsi="Times New Roman" w:cs="Times New Roman"/>
          <w:sz w:val="18"/>
          <w:szCs w:val="18"/>
        </w:rPr>
      </w:pPr>
      <w:r w:rsidRPr="002A07AA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323975" cy="457200"/>
            <wp:effectExtent l="19050" t="0" r="9525" b="0"/>
            <wp:docPr id="12" name="Рисунок 1" descr="http://www.nashekodom.ru/images/stories/zs_p01a%2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shekodom.ru/images/stories/zs_p01a%20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471" w:rsidRPr="002A07AA" w:rsidRDefault="00B60471" w:rsidP="00B60471">
      <w:pPr>
        <w:ind w:left="-1134"/>
        <w:rPr>
          <w:rFonts w:ascii="Times New Roman" w:eastAsiaTheme="minorEastAsia" w:hAnsi="Times New Roman" w:cs="Times New Roman"/>
          <w:sz w:val="18"/>
          <w:szCs w:val="18"/>
        </w:rPr>
      </w:pPr>
      <w:r w:rsidRPr="002A07AA">
        <w:rPr>
          <w:rFonts w:ascii="Times New Roman" w:eastAsiaTheme="minorEastAsia" w:hAnsi="Times New Roman" w:cs="Times New Roman"/>
          <w:sz w:val="18"/>
          <w:szCs w:val="18"/>
        </w:rPr>
        <w:t xml:space="preserve">Отношение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18"/>
                <w:szCs w:val="18"/>
              </w:rPr>
              <m:t>a</m:t>
            </m:r>
            <m:r>
              <w:rPr>
                <w:rFonts w:ascii="Cambria Math" w:eastAsiaTheme="minorEastAsia" w:hAnsi="Times New Roman" w:cs="Times New Roman"/>
                <w:sz w:val="18"/>
                <w:szCs w:val="18"/>
              </w:rPr>
              <m:t>+</m:t>
            </m:r>
            <m:r>
              <w:rPr>
                <w:rFonts w:ascii="Cambria Math" w:eastAsiaTheme="minorEastAsia" w:hAnsi="Cambria Math" w:cs="Times New Roman"/>
                <w:sz w:val="18"/>
                <w:szCs w:val="18"/>
              </w:rPr>
              <m:t>b</m:t>
            </m:r>
          </m:den>
        </m:f>
      </m:oMath>
      <w:r w:rsidRPr="002A07AA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m:oMath>
        <m:r>
          <w:rPr>
            <w:rFonts w:ascii="Cambria Math" w:eastAsiaTheme="minorEastAsia" w:hAnsi="Times New Roman" w:cs="Times New Roman"/>
            <w:sz w:val="18"/>
            <w:szCs w:val="18"/>
          </w:rPr>
          <m:t>≈</m:t>
        </m:r>
        <m:r>
          <w:rPr>
            <w:rFonts w:ascii="Cambria Math" w:eastAsiaTheme="minorEastAsia" w:hAnsi="Times New Roman" w:cs="Times New Roman"/>
            <w:sz w:val="18"/>
            <w:szCs w:val="18"/>
          </w:rPr>
          <m:t>0,62</m:t>
        </m:r>
      </m:oMath>
      <w:r w:rsidRPr="002A07AA">
        <w:rPr>
          <w:rFonts w:ascii="Times New Roman" w:eastAsiaTheme="minorEastAsia" w:hAnsi="Times New Roman" w:cs="Times New Roman"/>
          <w:sz w:val="18"/>
          <w:szCs w:val="18"/>
        </w:rPr>
        <w:t xml:space="preserve"> или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b</m:t>
            </m:r>
            <m:r>
              <w:rPr>
                <w:rFonts w:ascii="Cambria Math" w:eastAsiaTheme="minorEastAsia" w:hAnsi="Times New Roman" w:cs="Times New Roman"/>
                <w:sz w:val="18"/>
                <w:szCs w:val="18"/>
              </w:rPr>
              <m:t>+</m:t>
            </m:r>
            <m:r>
              <w:rPr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c</m:t>
            </m:r>
          </m:den>
        </m:f>
      </m:oMath>
      <w:r w:rsidRPr="002A07AA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m:oMath>
        <m:r>
          <w:rPr>
            <w:rFonts w:ascii="Cambria Math" w:eastAsiaTheme="minorEastAsia" w:hAnsi="Times New Roman" w:cs="Times New Roman"/>
            <w:sz w:val="18"/>
            <w:szCs w:val="18"/>
          </w:rPr>
          <m:t>≈</m:t>
        </m:r>
      </m:oMath>
      <w:r w:rsidRPr="002A07AA">
        <w:rPr>
          <w:rFonts w:ascii="Times New Roman" w:eastAsiaTheme="minorEastAsia" w:hAnsi="Times New Roman" w:cs="Times New Roman"/>
          <w:sz w:val="18"/>
          <w:szCs w:val="18"/>
        </w:rPr>
        <w:t xml:space="preserve"> 0,62, т.е. выполняется условие золотого сечения.  </w:t>
      </w:r>
    </w:p>
    <w:p w:rsidR="00B60471" w:rsidRPr="002A07AA" w:rsidRDefault="00B60471" w:rsidP="00B60471">
      <w:pPr>
        <w:ind w:left="-1134"/>
        <w:rPr>
          <w:rFonts w:ascii="Times New Roman" w:eastAsia="Times New Roman" w:hAnsi="Times New Roman" w:cs="Times New Roman"/>
          <w:noProof/>
          <w:color w:val="1A3DC1"/>
          <w:sz w:val="18"/>
          <w:szCs w:val="18"/>
          <w:lang w:eastAsia="ru-RU"/>
        </w:rPr>
      </w:pPr>
      <w:r w:rsidRPr="002A07AA">
        <w:rPr>
          <w:rFonts w:ascii="Times New Roman" w:eastAsiaTheme="minorEastAsia" w:hAnsi="Times New Roman" w:cs="Times New Roman"/>
          <w:sz w:val="18"/>
          <w:szCs w:val="18"/>
        </w:rPr>
        <w:t>2.Лучшим творением природы является человек. И неудивительно, что отношения различных частей нашего тела составляют число, очень близкое к золотому сечению. При этом внешность или тело считаются идеально сложенными. Например, если за центр человеческого тела принять пупок, то отношение расстояния от пупка до ступней к росту человека есть приближённо 0,62.Такие отношения с помощью рисунка можете составить сами.</w:t>
      </w:r>
      <w:r w:rsidRPr="002A07AA">
        <w:rPr>
          <w:rFonts w:ascii="Times New Roman" w:eastAsia="Times New Roman" w:hAnsi="Times New Roman" w:cs="Times New Roman"/>
          <w:noProof/>
          <w:color w:val="1A3DC1"/>
          <w:sz w:val="18"/>
          <w:szCs w:val="18"/>
          <w:lang w:eastAsia="ru-RU"/>
        </w:rPr>
        <w:t xml:space="preserve"> </w:t>
      </w:r>
    </w:p>
    <w:p w:rsidR="00B60471" w:rsidRPr="002A07AA" w:rsidRDefault="00B60471" w:rsidP="00B60471">
      <w:pPr>
        <w:ind w:left="-1134"/>
        <w:rPr>
          <w:rFonts w:ascii="Times New Roman" w:eastAsiaTheme="minorEastAsia" w:hAnsi="Times New Roman" w:cs="Times New Roman"/>
          <w:sz w:val="18"/>
          <w:szCs w:val="18"/>
        </w:rPr>
      </w:pPr>
      <w:r w:rsidRPr="002A07AA"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016008" cy="676275"/>
            <wp:effectExtent l="19050" t="0" r="0" b="0"/>
            <wp:docPr id="16" name="Рисунок 1" descr="http://www.wikiznanie.ru/ru-wz/images/f/f7/%D0%A7%D0%B5%D0%BB%D0%BE%D0%B2%D0%B5%D0%BA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iznanie.ru/ru-wz/images/f/f7/%D0%A7%D0%B5%D0%BB%D0%BE%D0%B2%D0%B5%D0%BA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8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471" w:rsidRPr="002A07AA" w:rsidRDefault="00B60471" w:rsidP="00B60471">
      <w:pPr>
        <w:ind w:left="-1134"/>
        <w:rPr>
          <w:rFonts w:ascii="Times New Roman" w:eastAsiaTheme="minorEastAsia" w:hAnsi="Times New Roman" w:cs="Times New Roman"/>
          <w:sz w:val="18"/>
          <w:szCs w:val="18"/>
        </w:rPr>
      </w:pPr>
      <w:r w:rsidRPr="002A07AA">
        <w:rPr>
          <w:rFonts w:ascii="Times New Roman" w:eastAsiaTheme="minorEastAsia" w:hAnsi="Times New Roman" w:cs="Times New Roman"/>
          <w:sz w:val="18"/>
          <w:szCs w:val="18"/>
        </w:rPr>
        <w:t xml:space="preserve">И ещё. Достаточно приблизить лишь сейчас вашу ладонь к себе и внимательно посмотреть на указательный палец, и вы сразу же найдёте на </w:t>
      </w:r>
      <w:r w:rsidRPr="002A07AA"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238125</wp:posOffset>
            </wp:positionV>
            <wp:extent cx="1171575" cy="438150"/>
            <wp:effectExtent l="19050" t="0" r="9525" b="0"/>
            <wp:wrapSquare wrapText="bothSides"/>
            <wp:docPr id="18" name="Рисунок 2" descr="http://www.nauka-istina.ru/articles/images/golden_ratio/h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uka-istina.ru/articles/images/golden_ratio/han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7AA">
        <w:rPr>
          <w:rFonts w:ascii="Times New Roman" w:eastAsiaTheme="minorEastAsia" w:hAnsi="Times New Roman" w:cs="Times New Roman"/>
          <w:sz w:val="18"/>
          <w:szCs w:val="18"/>
        </w:rPr>
        <w:t>ней золотое сечение: сумма двух фаланг к длине самого пальца или отношение между мизинцем и средним пальцем.</w:t>
      </w:r>
      <w:r w:rsidRPr="002A07AA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60471" w:rsidRPr="002A07AA" w:rsidRDefault="00B60471" w:rsidP="00B60471">
      <w:pPr>
        <w:ind w:left="-1134"/>
        <w:rPr>
          <w:rFonts w:ascii="Times New Roman" w:eastAsiaTheme="minorEastAsia" w:hAnsi="Times New Roman" w:cs="Times New Roman"/>
          <w:sz w:val="18"/>
          <w:szCs w:val="18"/>
        </w:rPr>
      </w:pPr>
      <w:r w:rsidRPr="002A07AA">
        <w:rPr>
          <w:rFonts w:ascii="Times New Roman" w:eastAsiaTheme="minorEastAsia" w:hAnsi="Times New Roman" w:cs="Times New Roman"/>
          <w:sz w:val="18"/>
          <w:szCs w:val="18"/>
        </w:rPr>
        <w:t xml:space="preserve">   Золотое сечение можно найти и на руке человека. Посмотрите и найдите хотя бы одно. А тот, кто больше всего найдёт таких отношений, получит приз.</w:t>
      </w:r>
    </w:p>
    <w:p w:rsidR="00B60471" w:rsidRPr="002A07AA" w:rsidRDefault="00B60471" w:rsidP="00B60471">
      <w:pPr>
        <w:ind w:left="-1134"/>
        <w:rPr>
          <w:rFonts w:ascii="Times New Roman" w:eastAsiaTheme="minorEastAsia" w:hAnsi="Times New Roman" w:cs="Times New Roman"/>
          <w:sz w:val="18"/>
          <w:szCs w:val="18"/>
        </w:rPr>
      </w:pPr>
      <w:r w:rsidRPr="002A07AA">
        <w:rPr>
          <w:rFonts w:ascii="Times New Roman" w:eastAsiaTheme="minorEastAsia" w:hAnsi="Times New Roman" w:cs="Times New Roman"/>
          <w:sz w:val="18"/>
          <w:szCs w:val="18"/>
        </w:rPr>
        <w:t xml:space="preserve">   И на лице есть такие отношения: ширина носа к ширине рта, ширина лица к высоте лица и т.д. Золотое сечение в чертах лица человека считается критерием </w:t>
      </w:r>
    </w:p>
    <w:p w:rsidR="00B60471" w:rsidRPr="002A07AA" w:rsidRDefault="00B60471" w:rsidP="00B60471">
      <w:pPr>
        <w:ind w:left="-1134"/>
        <w:rPr>
          <w:rFonts w:ascii="Times New Roman" w:eastAsiaTheme="minorEastAsia" w:hAnsi="Times New Roman" w:cs="Times New Roman"/>
          <w:sz w:val="18"/>
          <w:szCs w:val="18"/>
        </w:rPr>
      </w:pPr>
    </w:p>
    <w:p w:rsidR="00B60471" w:rsidRPr="002A07AA" w:rsidRDefault="00B60471" w:rsidP="00B60471">
      <w:pPr>
        <w:ind w:left="-1134"/>
        <w:rPr>
          <w:rFonts w:ascii="Times New Roman" w:hAnsi="Times New Roman" w:cs="Times New Roman"/>
          <w:sz w:val="18"/>
          <w:szCs w:val="18"/>
        </w:rPr>
      </w:pPr>
      <w:r w:rsidRPr="002A07AA">
        <w:rPr>
          <w:rFonts w:ascii="Times New Roman" w:eastAsiaTheme="minorEastAsia" w:hAnsi="Times New Roman" w:cs="Times New Roman"/>
          <w:sz w:val="18"/>
          <w:szCs w:val="18"/>
        </w:rPr>
        <w:t>совершенной красоты.</w:t>
      </w:r>
      <w:r w:rsidRPr="002A07AA">
        <w:rPr>
          <w:rFonts w:ascii="Times New Roman" w:hAnsi="Times New Roman" w:cs="Times New Roman"/>
          <w:sz w:val="18"/>
          <w:szCs w:val="18"/>
        </w:rPr>
        <w:t xml:space="preserve"> </w:t>
      </w:r>
      <w:r w:rsidRPr="002A07AA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95300" cy="762000"/>
            <wp:effectExtent l="19050" t="0" r="0" b="0"/>
            <wp:docPr id="19" name="Рисунок 1" descr="http://www.nauka-istina.ru/articles/images/golden_ratio/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uka-istina.ru/articles/images/golden_ratio/fa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A07AA">
        <w:rPr>
          <w:rFonts w:ascii="Times New Roman" w:hAnsi="Times New Roman" w:cs="Times New Roman"/>
          <w:sz w:val="18"/>
          <w:szCs w:val="18"/>
        </w:rPr>
        <w:t>3. Геометрические фигуры, в которых есть элементы, связанные друг с другом в отношении приближённо 0,62, большинству людей кажутся красивыми. Известен, например, такой психологический опыт: каждого из испытуемых (а их было довольно много) просили начертить прямоугольник – любой, какой больше нравится! Так вот, испытуемые рисовали прямоугольники разной величины, но у большинства отношение сторон оказалось близким к отношению, составляющих золотое сечение. Иногда такие прямоугольники называют золотым. Вот они обладают интересными свойствами.</w:t>
      </w:r>
    </w:p>
    <w:p w:rsidR="00B60471" w:rsidRPr="002A07AA" w:rsidRDefault="00B60471" w:rsidP="00B60471">
      <w:pPr>
        <w:ind w:left="-1134"/>
        <w:rPr>
          <w:rFonts w:ascii="Times New Roman" w:eastAsiaTheme="minorEastAsia" w:hAnsi="Times New Roman" w:cs="Times New Roman"/>
          <w:sz w:val="18"/>
          <w:szCs w:val="18"/>
        </w:rPr>
      </w:pPr>
      <w:r w:rsidRPr="002A07AA">
        <w:rPr>
          <w:rFonts w:ascii="Times New Roman" w:hAnsi="Times New Roman" w:cs="Times New Roman"/>
          <w:sz w:val="18"/>
          <w:szCs w:val="18"/>
        </w:rPr>
        <w:t xml:space="preserve">   1 свойство. Если от золотого прямоугольника со сторонами </w:t>
      </w:r>
      <m:oMath>
        <m:r>
          <w:rPr>
            <w:rFonts w:ascii="Cambria Math" w:hAnsi="Cambria Math" w:cs="Times New Roman"/>
            <w:sz w:val="18"/>
            <w:szCs w:val="18"/>
          </w:rPr>
          <m:t>a</m:t>
        </m:r>
      </m:oMath>
      <w:r w:rsidRPr="002A07AA">
        <w:rPr>
          <w:rFonts w:ascii="Times New Roman" w:eastAsiaTheme="minorEastAsia" w:hAnsi="Times New Roman" w:cs="Times New Roman"/>
          <w:sz w:val="18"/>
          <w:szCs w:val="18"/>
        </w:rPr>
        <w:t xml:space="preserve"> и  </w:t>
      </w:r>
      <m:oMath>
        <m:r>
          <w:rPr>
            <w:rFonts w:ascii="Cambria Math" w:eastAsiaTheme="minorEastAsia" w:hAnsi="Cambria Math" w:cs="Times New Roman"/>
            <w:sz w:val="18"/>
            <w:szCs w:val="18"/>
          </w:rPr>
          <m:t>b</m:t>
        </m:r>
      </m:oMath>
      <w:r w:rsidRPr="002A07AA">
        <w:rPr>
          <w:rFonts w:ascii="Times New Roman" w:eastAsiaTheme="minorEastAsia" w:hAnsi="Times New Roman" w:cs="Times New Roman"/>
          <w:sz w:val="18"/>
          <w:szCs w:val="18"/>
        </w:rPr>
        <w:t xml:space="preserve"> (где </w:t>
      </w:r>
      <w:r w:rsidRPr="002A07AA"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88265</wp:posOffset>
            </wp:positionV>
            <wp:extent cx="851535" cy="466725"/>
            <wp:effectExtent l="19050" t="0" r="5715" b="0"/>
            <wp:wrapSquare wrapText="bothSides"/>
            <wp:docPr id="20" name="Рисунок 2" descr="http://www.nauka-istina.ru/articles/images/golden_ratio/spiral_geomet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uka-istina.ru/articles/images/golden_ratio/spiral_geometri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 w:cs="Times New Roman"/>
            <w:sz w:val="18"/>
            <w:szCs w:val="18"/>
          </w:rPr>
          <m:t>a</m:t>
        </m:r>
        <m:r>
          <w:rPr>
            <w:rFonts w:ascii="Cambria Math" w:eastAsiaTheme="minorEastAsia" w:hAnsi="Times New Roman" w:cs="Times New Roman"/>
            <w:sz w:val="18"/>
            <w:szCs w:val="18"/>
          </w:rPr>
          <m:t>&gt;</m:t>
        </m:r>
        <m:r>
          <w:rPr>
            <w:rFonts w:ascii="Cambria Math" w:eastAsiaTheme="minorEastAsia" w:hAnsi="Cambria Math" w:cs="Times New Roman"/>
            <w:sz w:val="18"/>
            <w:szCs w:val="18"/>
          </w:rPr>
          <m:t>b</m:t>
        </m:r>
        <m:r>
          <w:rPr>
            <w:rFonts w:ascii="Cambria Math" w:eastAsiaTheme="minorEastAsia" w:hAnsi="Times New Roman" w:cs="Times New Roman"/>
            <w:sz w:val="18"/>
            <w:szCs w:val="18"/>
          </w:rPr>
          <m:t>)</m:t>
        </m:r>
      </m:oMath>
      <w:r w:rsidRPr="002A07AA">
        <w:rPr>
          <w:rFonts w:ascii="Times New Roman" w:eastAsiaTheme="minorEastAsia" w:hAnsi="Times New Roman" w:cs="Times New Roman"/>
          <w:sz w:val="18"/>
          <w:szCs w:val="18"/>
        </w:rPr>
        <w:t xml:space="preserve"> отрезать квадрат со стороной </w:t>
      </w:r>
      <m:oMath>
        <m:r>
          <w:rPr>
            <w:rFonts w:ascii="Cambria Math" w:eastAsiaTheme="minorEastAsia" w:hAnsi="Cambria Math" w:cs="Times New Roman"/>
            <w:sz w:val="18"/>
            <w:szCs w:val="18"/>
          </w:rPr>
          <m:t>b</m:t>
        </m:r>
      </m:oMath>
      <w:r w:rsidRPr="002A07AA">
        <w:rPr>
          <w:rFonts w:ascii="Times New Roman" w:eastAsiaTheme="minorEastAsia" w:hAnsi="Times New Roman" w:cs="Times New Roman"/>
          <w:sz w:val="18"/>
          <w:szCs w:val="18"/>
        </w:rPr>
        <w:t xml:space="preserve">, то получим прямоугольник со сторонами </w:t>
      </w:r>
      <m:oMath>
        <m:r>
          <w:rPr>
            <w:rFonts w:ascii="Cambria Math" w:eastAsiaTheme="minorEastAsia" w:hAnsi="Cambria Math" w:cs="Times New Roman"/>
            <w:sz w:val="18"/>
            <w:szCs w:val="18"/>
          </w:rPr>
          <m:t>b</m:t>
        </m:r>
      </m:oMath>
      <w:r w:rsidRPr="002A07AA">
        <w:rPr>
          <w:rFonts w:ascii="Times New Roman" w:eastAsiaTheme="minorEastAsia" w:hAnsi="Times New Roman" w:cs="Times New Roman"/>
          <w:sz w:val="18"/>
          <w:szCs w:val="18"/>
        </w:rPr>
        <w:t xml:space="preserve"> и  </w:t>
      </w:r>
      <m:oMath>
        <m:r>
          <w:rPr>
            <w:rFonts w:ascii="Cambria Math" w:eastAsiaTheme="minorEastAsia" w:hAnsi="Cambria Math" w:cs="Times New Roman"/>
            <w:sz w:val="18"/>
            <w:szCs w:val="18"/>
          </w:rPr>
          <m:t>a</m:t>
        </m:r>
        <m:r>
          <w:rPr>
            <w:rFonts w:ascii="Times New Roman" w:eastAsiaTheme="minorEastAsia" w:hAnsi="Times New Roman" w:cs="Times New Roman"/>
            <w:sz w:val="18"/>
            <w:szCs w:val="18"/>
          </w:rPr>
          <m:t>-</m:t>
        </m:r>
        <m:r>
          <w:rPr>
            <w:rFonts w:ascii="Cambria Math" w:eastAsiaTheme="minorEastAsia" w:hAnsi="Cambria Math" w:cs="Times New Roman"/>
            <w:sz w:val="18"/>
            <w:szCs w:val="18"/>
          </w:rPr>
          <m:t>b</m:t>
        </m:r>
      </m:oMath>
      <w:r w:rsidRPr="002A07AA">
        <w:rPr>
          <w:rFonts w:ascii="Times New Roman" w:eastAsiaTheme="minorEastAsia" w:hAnsi="Times New Roman" w:cs="Times New Roman"/>
          <w:sz w:val="18"/>
          <w:szCs w:val="18"/>
        </w:rPr>
        <w:t>, который тоже золотой. Если продолжить процесс, то каждый раз будет получаться золотой прямоугольник.</w:t>
      </w:r>
    </w:p>
    <w:p w:rsidR="00B60471" w:rsidRPr="002A07AA" w:rsidRDefault="00B60471" w:rsidP="00B60471">
      <w:pPr>
        <w:ind w:left="-1134"/>
        <w:rPr>
          <w:rFonts w:ascii="Times New Roman" w:eastAsiaTheme="minorEastAsia" w:hAnsi="Times New Roman" w:cs="Times New Roman"/>
          <w:sz w:val="18"/>
          <w:szCs w:val="18"/>
        </w:rPr>
      </w:pPr>
      <w:r w:rsidRPr="002A07AA">
        <w:rPr>
          <w:rFonts w:ascii="Times New Roman" w:eastAsiaTheme="minorEastAsia" w:hAnsi="Times New Roman" w:cs="Times New Roman"/>
          <w:sz w:val="18"/>
          <w:szCs w:val="18"/>
        </w:rPr>
        <w:lastRenderedPageBreak/>
        <w:t xml:space="preserve">   2 свойство. Процесс, описанный выше, приводит к последовательности так называемых вращающихся квадратов. Если соединить противоположные вершины этих квадратов плавной линией, то получим кривую, которая называется золотой спиралью.                                                                               Французский учёный Пьер Вариньон (1654-1722) назвал эту спираль логарифмической.</w:t>
      </w:r>
    </w:p>
    <w:p w:rsidR="00B60471" w:rsidRPr="002A07AA" w:rsidRDefault="00B60471" w:rsidP="00B60471">
      <w:pPr>
        <w:ind w:left="-1134"/>
        <w:rPr>
          <w:rFonts w:ascii="Times New Roman" w:eastAsiaTheme="minorEastAsia" w:hAnsi="Times New Roman" w:cs="Times New Roman"/>
          <w:sz w:val="18"/>
          <w:szCs w:val="18"/>
        </w:rPr>
      </w:pPr>
      <w:r w:rsidRPr="002A07AA">
        <w:rPr>
          <w:rFonts w:ascii="Times New Roman" w:eastAsiaTheme="minorEastAsia" w:hAnsi="Times New Roman" w:cs="Times New Roman"/>
          <w:sz w:val="18"/>
          <w:szCs w:val="18"/>
        </w:rPr>
        <w:t xml:space="preserve">4.Свойства логарифмической спирали первым начал изучать французский учёный </w:t>
      </w:r>
    </w:p>
    <w:p w:rsidR="00B60471" w:rsidRPr="002A07AA" w:rsidRDefault="00B60471" w:rsidP="00B60471">
      <w:pPr>
        <w:ind w:left="-1134"/>
        <w:rPr>
          <w:rFonts w:ascii="Times New Roman" w:hAnsi="Times New Roman" w:cs="Times New Roman"/>
          <w:color w:val="000000"/>
          <w:sz w:val="18"/>
          <w:szCs w:val="18"/>
        </w:rPr>
      </w:pPr>
      <w:r w:rsidRPr="002A07AA">
        <w:rPr>
          <w:rFonts w:ascii="Times New Roman" w:eastAsiaTheme="minorEastAsia" w:hAnsi="Times New Roman" w:cs="Times New Roman"/>
          <w:sz w:val="18"/>
          <w:szCs w:val="18"/>
        </w:rPr>
        <w:t>Рене Декарт (1596 – 1650).</w:t>
      </w:r>
      <w:r w:rsidRPr="002A07A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A07AA">
        <w:rPr>
          <w:rFonts w:ascii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85825" cy="990600"/>
            <wp:effectExtent l="19050" t="0" r="9525" b="0"/>
            <wp:docPr id="21" name="Рисунок 4" descr="Рене Дек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не Декар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20" cy="99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B60471" w:rsidRPr="002A07AA" w:rsidRDefault="00B60471" w:rsidP="00B60471">
      <w:pPr>
        <w:ind w:left="-1134"/>
        <w:rPr>
          <w:rFonts w:ascii="Times New Roman" w:eastAsiaTheme="minorEastAsia" w:hAnsi="Times New Roman" w:cs="Times New Roman"/>
          <w:sz w:val="18"/>
          <w:szCs w:val="18"/>
        </w:rPr>
      </w:pPr>
      <w:r w:rsidRPr="002A07AA">
        <w:rPr>
          <w:rFonts w:ascii="Times New Roman" w:eastAsiaTheme="minorEastAsia" w:hAnsi="Times New Roman" w:cs="Times New Roman"/>
          <w:sz w:val="18"/>
          <w:szCs w:val="18"/>
        </w:rPr>
        <w:t>Спирали, встречающиеся в природе, чаще всего бывают логарифмическими, т.к. они не меняют свою форму. Раковины наутилуса и улитки, соцветия маргаритки и подсолнечника, шишки сосны и паутина, сплетаемая одним из наиболее распространённых пауков эпейра – это лишь немногие из встречающихся в мире растений и животных примеров. А кто из вас в окружающей жизни встречал другие</w:t>
      </w:r>
      <w:r w:rsidRPr="002A07AA">
        <w:rPr>
          <w:rFonts w:ascii="Times New Roman" w:hAnsi="Times New Roman" w:cs="Times New Roman"/>
          <w:noProof/>
          <w:sz w:val="18"/>
          <w:szCs w:val="18"/>
        </w:rPr>
        <w:t xml:space="preserve">  примеры?</w:t>
      </w:r>
    </w:p>
    <w:p w:rsidR="00B60471" w:rsidRPr="002A07AA" w:rsidRDefault="00B60471" w:rsidP="00B60471">
      <w:pPr>
        <w:ind w:left="-1134"/>
        <w:rPr>
          <w:rFonts w:ascii="Times New Roman" w:hAnsi="Times New Roman" w:cs="Times New Roman"/>
          <w:sz w:val="18"/>
          <w:szCs w:val="18"/>
        </w:rPr>
      </w:pPr>
      <w:r w:rsidRPr="002A07A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A07AA">
        <w:rPr>
          <w:rFonts w:ascii="Times New Roman" w:hAnsi="Times New Roman" w:cs="Times New Roman"/>
          <w:sz w:val="18"/>
          <w:szCs w:val="18"/>
        </w:rPr>
        <w:t xml:space="preserve">                         5.  Рассмотрим теперь расположение семечек в корзинке подсолнуха. Они выстраиваются вдоль спиралей, которые закручиваются как слева направо, так и справа налево. В одну сторону закручено 13 спиралей, в другую – 21. В более крупных соцветиях подсолнечника число соответствующих спиралей 21 и 34 или 34 и 55.</w:t>
      </w:r>
    </w:p>
    <w:p w:rsidR="00B60471" w:rsidRPr="002A07AA" w:rsidRDefault="00B60471" w:rsidP="00B60471">
      <w:pPr>
        <w:ind w:left="-1134"/>
        <w:rPr>
          <w:rFonts w:ascii="Times New Roman" w:hAnsi="Times New Roman" w:cs="Times New Roman"/>
          <w:sz w:val="18"/>
          <w:szCs w:val="18"/>
        </w:rPr>
      </w:pPr>
      <w:r w:rsidRPr="002A07AA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A07AA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114425" cy="590550"/>
            <wp:effectExtent l="114300" t="76200" r="104775" b="76200"/>
            <wp:docPr id="25" name="Рисунок 1" descr="Fpod005. Фото подсолнухи, фотографии подсолнухов, картинки подсолнухов, постеры Подсолнухи, плакат Подсолнух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mainpic" descr="Fpod005. Фото подсолнухи, фотографии подсолнухов, картинки подсолнухов, постеры Подсолнухи, плакат Подсолнухи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0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60471" w:rsidRPr="002A07AA" w:rsidRDefault="00B60471" w:rsidP="00B60471">
      <w:pPr>
        <w:ind w:left="-1134"/>
        <w:rPr>
          <w:rFonts w:ascii="Times New Roman" w:hAnsi="Times New Roman" w:cs="Times New Roman"/>
          <w:sz w:val="18"/>
          <w:szCs w:val="18"/>
        </w:rPr>
      </w:pPr>
      <w:r w:rsidRPr="002A07AA">
        <w:rPr>
          <w:rFonts w:ascii="Times New Roman" w:hAnsi="Times New Roman" w:cs="Times New Roman"/>
          <w:sz w:val="18"/>
          <w:szCs w:val="18"/>
        </w:rPr>
        <w:t xml:space="preserve">Похожее спиральное расположение наблюдается у чешуек сосновых шишек или ячеек ананаса.               </w:t>
      </w:r>
    </w:p>
    <w:p w:rsidR="00B60471" w:rsidRPr="002A07AA" w:rsidRDefault="00B60471" w:rsidP="00B60471">
      <w:pPr>
        <w:ind w:left="-1134"/>
        <w:rPr>
          <w:rFonts w:ascii="Times New Roman" w:hAnsi="Times New Roman" w:cs="Times New Roman"/>
          <w:sz w:val="18"/>
          <w:szCs w:val="18"/>
        </w:rPr>
      </w:pPr>
      <w:r w:rsidRPr="002A07AA">
        <w:rPr>
          <w:rFonts w:ascii="Times New Roman" w:hAnsi="Times New Roman" w:cs="Times New Roman"/>
          <w:sz w:val="18"/>
          <w:szCs w:val="18"/>
        </w:rPr>
        <w:t xml:space="preserve">       6. Наиболее впечатляющим примером является спиральная структура галактик.                      </w:t>
      </w:r>
      <w:r w:rsidRPr="002A07AA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993775" cy="733425"/>
            <wp:effectExtent l="76200" t="76200" r="111125" b="85725"/>
            <wp:docPr id="26" name="Рисунок 4" descr="galakt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7" descr="galaktika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33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60471" w:rsidRPr="002A07AA" w:rsidRDefault="00B60471" w:rsidP="00B60471">
      <w:pPr>
        <w:ind w:left="-1134"/>
        <w:rPr>
          <w:rFonts w:ascii="Times New Roman" w:hAnsi="Times New Roman" w:cs="Times New Roman"/>
          <w:sz w:val="18"/>
          <w:szCs w:val="18"/>
        </w:rPr>
      </w:pPr>
      <w:r w:rsidRPr="002A07AA">
        <w:rPr>
          <w:rFonts w:ascii="Times New Roman" w:hAnsi="Times New Roman" w:cs="Times New Roman"/>
          <w:sz w:val="18"/>
          <w:szCs w:val="18"/>
        </w:rPr>
        <w:t>И этот факт представляет не меньшую загадку, чем проблема их строения. Галактики состоят из горячих звёзд и скоплений газа, которые в результате вращения галактики распределяются вдоль ветвей логарифмической спирали. У центра галактики ветви спирали вращаются быстрее, чем на границе, то есть они должны были бы  быстро раскручиваться, и даже уничтожаться. Однако галактики, как правило, сохраняют спиральную структуру, что говорит о том, что ветви вовсе не раскручиваются.</w:t>
      </w:r>
    </w:p>
    <w:p w:rsidR="00B60471" w:rsidRDefault="00B60471" w:rsidP="00B60471">
      <w:pPr>
        <w:ind w:left="-1134"/>
        <w:rPr>
          <w:rFonts w:ascii="Times New Roman" w:hAnsi="Times New Roman" w:cs="Times New Roman"/>
          <w:sz w:val="18"/>
          <w:szCs w:val="18"/>
        </w:rPr>
      </w:pPr>
      <w:r w:rsidRPr="002A07AA">
        <w:rPr>
          <w:rFonts w:ascii="Times New Roman" w:hAnsi="Times New Roman" w:cs="Times New Roman"/>
          <w:sz w:val="18"/>
          <w:szCs w:val="18"/>
        </w:rPr>
        <w:t>Вывод: человеческое представление о красоте создаётся на основе того, что человек  видит в природе.</w:t>
      </w:r>
    </w:p>
    <w:p w:rsidR="00B60471" w:rsidRPr="002A07AA" w:rsidRDefault="00B60471" w:rsidP="00B60471">
      <w:pPr>
        <w:ind w:left="-1134"/>
        <w:rPr>
          <w:rFonts w:ascii="Times New Roman" w:hAnsi="Times New Roman" w:cs="Times New Roman"/>
          <w:sz w:val="18"/>
          <w:szCs w:val="18"/>
        </w:rPr>
      </w:pPr>
      <w:r w:rsidRPr="002A07AA">
        <w:rPr>
          <w:rFonts w:ascii="Times New Roman" w:hAnsi="Times New Roman" w:cs="Times New Roman"/>
          <w:sz w:val="18"/>
          <w:szCs w:val="18"/>
        </w:rPr>
        <w:t>Литература.</w:t>
      </w:r>
    </w:p>
    <w:p w:rsidR="00B60471" w:rsidRPr="002A07AA" w:rsidRDefault="00B60471" w:rsidP="00B60471">
      <w:pPr>
        <w:ind w:left="-1134"/>
        <w:rPr>
          <w:rFonts w:ascii="Times New Roman" w:hAnsi="Times New Roman" w:cs="Times New Roman"/>
          <w:sz w:val="18"/>
          <w:szCs w:val="18"/>
        </w:rPr>
      </w:pPr>
      <w:r w:rsidRPr="002A07AA">
        <w:rPr>
          <w:rFonts w:ascii="Times New Roman" w:hAnsi="Times New Roman" w:cs="Times New Roman"/>
          <w:sz w:val="18"/>
          <w:szCs w:val="18"/>
        </w:rPr>
        <w:t>1)М. Гарднер. Математические досуги. 1972 г., М., Просвещение.</w:t>
      </w:r>
    </w:p>
    <w:p w:rsidR="00B60471" w:rsidRDefault="00B60471" w:rsidP="00B60471">
      <w:pPr>
        <w:ind w:left="-1134"/>
        <w:rPr>
          <w:rFonts w:ascii="Times New Roman" w:hAnsi="Times New Roman" w:cs="Times New Roman"/>
          <w:sz w:val="18"/>
          <w:szCs w:val="18"/>
        </w:rPr>
      </w:pPr>
      <w:r w:rsidRPr="002A07AA">
        <w:rPr>
          <w:rFonts w:ascii="Times New Roman" w:hAnsi="Times New Roman" w:cs="Times New Roman"/>
          <w:sz w:val="18"/>
          <w:szCs w:val="18"/>
        </w:rPr>
        <w:t>2)А. Азевич. Двадцать уроков гармонии. М., «Школа-Пресс», 1998г.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2A07AA">
        <w:rPr>
          <w:rFonts w:ascii="Times New Roman" w:hAnsi="Times New Roman" w:cs="Times New Roman"/>
          <w:sz w:val="18"/>
          <w:szCs w:val="18"/>
        </w:rPr>
        <w:t>3)Интернет – ресурсы</w:t>
      </w:r>
    </w:p>
    <w:p w:rsidR="00B60471" w:rsidRPr="002A07AA" w:rsidRDefault="00B60471" w:rsidP="00B60471">
      <w:pPr>
        <w:ind w:left="-1134"/>
        <w:jc w:val="center"/>
        <w:rPr>
          <w:rFonts w:ascii="Times New Roman" w:hAnsi="Times New Roman" w:cs="Times New Roman"/>
          <w:sz w:val="18"/>
          <w:szCs w:val="18"/>
        </w:rPr>
      </w:pPr>
      <w:r w:rsidRPr="002A07AA">
        <w:rPr>
          <w:rFonts w:ascii="Times New Roman" w:hAnsi="Times New Roman" w:cs="Times New Roman"/>
          <w:sz w:val="18"/>
          <w:szCs w:val="18"/>
        </w:rPr>
        <w:t>МБОУ «Бакуринская СОШ»</w:t>
      </w:r>
    </w:p>
    <w:p w:rsidR="00B60471" w:rsidRDefault="00B60471" w:rsidP="00B60471">
      <w:pPr>
        <w:ind w:left="-1134"/>
        <w:jc w:val="right"/>
        <w:rPr>
          <w:rFonts w:ascii="Times New Roman" w:hAnsi="Times New Roman" w:cs="Times New Roman"/>
          <w:sz w:val="18"/>
          <w:szCs w:val="18"/>
        </w:rPr>
      </w:pPr>
      <w:r w:rsidRPr="002A07AA">
        <w:rPr>
          <w:rFonts w:ascii="Times New Roman" w:hAnsi="Times New Roman" w:cs="Times New Roman"/>
          <w:sz w:val="18"/>
          <w:szCs w:val="18"/>
        </w:rPr>
        <w:t>Учитель математики  Артеева В.Е.</w:t>
      </w:r>
    </w:p>
    <w:p w:rsidR="00B60471" w:rsidRPr="002A07AA" w:rsidRDefault="00B60471" w:rsidP="00B60471">
      <w:pPr>
        <w:ind w:left="-1134"/>
        <w:rPr>
          <w:rFonts w:ascii="Times New Roman" w:hAnsi="Times New Roman" w:cs="Times New Roman"/>
          <w:sz w:val="18"/>
          <w:szCs w:val="18"/>
        </w:rPr>
      </w:pPr>
      <w:r w:rsidRPr="002A07AA">
        <w:rPr>
          <w:rFonts w:ascii="Times New Roman" w:hAnsi="Times New Roman" w:cs="Times New Roman"/>
          <w:sz w:val="18"/>
          <w:szCs w:val="18"/>
        </w:rPr>
        <w:t xml:space="preserve">   </w:t>
      </w:r>
    </w:p>
    <w:sectPr w:rsidR="00B60471" w:rsidRPr="002A07AA" w:rsidSect="00B6047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471"/>
    <w:rsid w:val="00321437"/>
    <w:rsid w:val="007D32BA"/>
    <w:rsid w:val="00B60471"/>
    <w:rsid w:val="00D7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kiznanie.ru/ru-wz/images/f/f7/%D0%A7%D0%B5%D0%BB%D0%BE%D0%B2%D0%B5%D0%BA.jpg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2014-07-24T13:01:00Z</dcterms:created>
  <dcterms:modified xsi:type="dcterms:W3CDTF">2014-07-24T14:41:00Z</dcterms:modified>
</cp:coreProperties>
</file>