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1" w:rsidRPr="002A07AA" w:rsidRDefault="00B60471" w:rsidP="00B60471">
      <w:pPr>
        <w:ind w:left="-1134"/>
        <w:jc w:val="center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Фрагмент внеклассного мероприятия «Ох уж эта математика» для учащихся 11 классов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Цель: приобщение к </w:t>
      </w:r>
      <w:proofErr w:type="gramStart"/>
      <w:r w:rsidRPr="002A07AA">
        <w:rPr>
          <w:rFonts w:ascii="Times New Roman" w:hAnsi="Times New Roman" w:cs="Times New Roman"/>
          <w:sz w:val="18"/>
          <w:szCs w:val="18"/>
        </w:rPr>
        <w:t>прекрасному</w:t>
      </w:r>
      <w:proofErr w:type="gramEnd"/>
      <w:r w:rsidRPr="002A07AA">
        <w:rPr>
          <w:rFonts w:ascii="Times New Roman" w:hAnsi="Times New Roman" w:cs="Times New Roman"/>
          <w:sz w:val="18"/>
          <w:szCs w:val="18"/>
        </w:rPr>
        <w:t xml:space="preserve"> в мире природы через средства математики.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Вступительное слово учителя.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На сегодняшнем вечере мы попытаемся увидеть связь математики и природы, но рассмотрим какую- то маленькую часть всего огромного, что есть в природе. Может быть, кого-то это поразит, удивит, обрадует, а может и заинтересует.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 Ещё в древности,  тысячелетия назад, умные головы подметили, что существует без сомнения связь между природой и математикой.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 Сообщения учащихся.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1.Красота природных форм зарождается во взаимодействии двух физических сил – тяготения и инерции. Основные моменты живого роста подчинены закону: отношение большей части целого к самому целому есть величина постоянная  </w:t>
      </w:r>
      <m:oMath>
        <m:f>
          <m:f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a</m:t>
            </m:r>
            <m:r>
              <w:rPr>
                <w:rFonts w:ascii="Cambria Math" w:hAnsi="Times New Roman" w:cs="Times New Roman"/>
                <w:sz w:val="18"/>
                <w:szCs w:val="18"/>
              </w:rPr>
              <m:t>+</m:t>
            </m:r>
            <m:r>
              <w:rPr>
                <w:rFonts w:ascii="Cambria Math" w:hAnsi="Cambria Math" w:cs="Times New Roman"/>
                <w:sz w:val="18"/>
                <w:szCs w:val="1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18"/>
            <w:szCs w:val="18"/>
          </w:rPr>
          <m:t>≈</m:t>
        </m:r>
        <m:r>
          <w:rPr>
            <w:rFonts w:ascii="Cambria Math" w:eastAsiaTheme="minorEastAsia" w:hAnsi="Times New Roman" w:cs="Times New Roman"/>
            <w:sz w:val="18"/>
            <w:szCs w:val="18"/>
          </w:rPr>
          <m:t xml:space="preserve"> 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>0,62.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  <w:lang w:val="en-US"/>
        </w:rPr>
      </w:pPr>
      <w:r w:rsidRPr="002A07AA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247775" cy="314325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Итальянский математик 16 века монах Луке </w:t>
      </w:r>
      <w:proofErr w:type="spellStart"/>
      <w:r w:rsidRPr="002A07AA">
        <w:rPr>
          <w:rFonts w:ascii="Times New Roman" w:hAnsi="Times New Roman" w:cs="Times New Roman"/>
          <w:sz w:val="18"/>
          <w:szCs w:val="18"/>
        </w:rPr>
        <w:t>Пачоли</w:t>
      </w:r>
      <w:proofErr w:type="spellEnd"/>
      <w:r w:rsidRPr="002A07AA">
        <w:rPr>
          <w:rFonts w:ascii="Times New Roman" w:hAnsi="Times New Roman" w:cs="Times New Roman"/>
          <w:sz w:val="18"/>
          <w:szCs w:val="18"/>
        </w:rPr>
        <w:t xml:space="preserve"> назвал это отношение золотое сечение. Пример. Стремительный рост юного побега растения до зрелости и замедленный рост по инерции до момента цветения, когда достигший полной силы растение готовится дать жизнь новому побегу. Одним из первых проявление этого гармонического отношения целого к длине большей части заметил разносторонний наблюдатель немецкий математик и астроном Иоганн Кеплер, живший на стыке 16 и 17 веков. С 17 века наблюдения математических закономерностей в природе стали быстро накапливаться. В 1850 году немецкий учёный </w:t>
      </w:r>
      <w:proofErr w:type="spellStart"/>
      <w:r w:rsidRPr="002A07AA">
        <w:rPr>
          <w:rFonts w:ascii="Times New Roman" w:hAnsi="Times New Roman" w:cs="Times New Roman"/>
          <w:sz w:val="18"/>
          <w:szCs w:val="18"/>
        </w:rPr>
        <w:t>Цейзинг</w:t>
      </w:r>
      <w:proofErr w:type="spellEnd"/>
      <w:r w:rsidRPr="002A07AA">
        <w:rPr>
          <w:rFonts w:ascii="Times New Roman" w:hAnsi="Times New Roman" w:cs="Times New Roman"/>
          <w:sz w:val="18"/>
          <w:szCs w:val="18"/>
        </w:rPr>
        <w:t xml:space="preserve"> открыл закон углов, согласно которому средняя величина углового отклонения ветви растения равна примерно </w:t>
      </w:r>
      <m:oMath>
        <m:sSup>
          <m:sSup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Times New Roman" w:cs="Times New Roman"/>
                <w:sz w:val="18"/>
                <w:szCs w:val="18"/>
              </w:rPr>
              <m:t>138</m:t>
            </m:r>
          </m:e>
          <m:sup>
            <m:r>
              <w:rPr>
                <w:rFonts w:ascii="Cambria Math" w:hAnsi="Times New Roman" w:cs="Times New Roman"/>
                <w:sz w:val="18"/>
                <w:szCs w:val="18"/>
              </w:rPr>
              <m:t>0</m:t>
            </m:r>
          </m:sup>
        </m:sSup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.</w:t>
      </w:r>
      <w:r w:rsidRPr="002A07AA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323975" cy="457200"/>
            <wp:effectExtent l="19050" t="0" r="9525" b="0"/>
            <wp:docPr id="12" name="Рисунок 1" descr="http://www.nashekodom.ru/images/stories/zs_p01a%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hekodom.ru/images/stories/zs_p01a%20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Отношение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  <m:r>
              <w:rPr>
                <w:rFonts w:ascii="Cambria Math" w:eastAsiaTheme="minorEastAsia" w:hAnsi="Times New Roman" w:cs="Times New Roman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den>
        </m:f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Theme="minorEastAsia" w:hAnsi="Times New Roman" w:cs="Times New Roman"/>
            <w:sz w:val="18"/>
            <w:szCs w:val="18"/>
          </w:rPr>
          <m:t>≈</m:t>
        </m:r>
        <m:r>
          <w:rPr>
            <w:rFonts w:ascii="Cambria Math" w:eastAsiaTheme="minorEastAsia" w:hAnsi="Times New Roman" w:cs="Times New Roman"/>
            <w:sz w:val="18"/>
            <w:szCs w:val="18"/>
          </w:rPr>
          <m:t>0,62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или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c</m:t>
            </m:r>
          </m:den>
        </m:f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Theme="minorEastAsia" w:hAnsi="Times New Roman" w:cs="Times New Roman"/>
            <w:sz w:val="18"/>
            <w:szCs w:val="18"/>
          </w:rPr>
          <m:t>≈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0,62, т.е. выполняется условие золотого сечения.  </w:t>
      </w:r>
    </w:p>
    <w:p w:rsidR="00B60471" w:rsidRPr="002A07AA" w:rsidRDefault="00B60471" w:rsidP="00B60471">
      <w:pPr>
        <w:ind w:left="-1134"/>
        <w:rPr>
          <w:rFonts w:ascii="Times New Roman" w:eastAsia="Times New Roman" w:hAnsi="Times New Roman" w:cs="Times New Roman"/>
          <w:noProof/>
          <w:color w:val="1A3DC1"/>
          <w:sz w:val="18"/>
          <w:szCs w:val="18"/>
          <w:lang w:eastAsia="ru-RU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>2.Лучшим творением природы является человек. И неудивительно, что отношения различных частей нашего тела составляют число, очень близкое к золотому сечению. При этом внешность или тело считаются идеально сложенными. Например, если за центр человеческого тела принять пупок, то отношение расстояния от пупка до ступней к росту человека есть приближённо 0,62.Такие отношения с помощью рисунка можете составить сами.</w:t>
      </w:r>
      <w:r w:rsidRPr="002A07AA">
        <w:rPr>
          <w:rFonts w:ascii="Times New Roman" w:eastAsia="Times New Roman" w:hAnsi="Times New Roman" w:cs="Times New Roman"/>
          <w:noProof/>
          <w:color w:val="1A3DC1"/>
          <w:sz w:val="18"/>
          <w:szCs w:val="18"/>
          <w:lang w:eastAsia="ru-RU"/>
        </w:rPr>
        <w:t xml:space="preserve"> 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016008" cy="676275"/>
            <wp:effectExtent l="19050" t="0" r="0" b="0"/>
            <wp:docPr id="16" name="Рисунок 1" descr="http://www.wikiznanie.ru/ru-wz/images/f/f7/%D0%A7%D0%B5%D0%BB%D0%BE%D0%B2%D0%B5%D0%BA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znanie.ru/ru-wz/images/f/f7/%D0%A7%D0%B5%D0%BB%D0%BE%D0%B2%D0%B5%D0%BA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И ещё. Достаточно приблизить лишь сейчас вашу ладонь к себе и внимательно посмотреть на указательный палец, и вы сразу же найдёте на </w:t>
      </w:r>
      <w:r w:rsidRPr="002A07AA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238125</wp:posOffset>
            </wp:positionV>
            <wp:extent cx="1171575" cy="438150"/>
            <wp:effectExtent l="19050" t="0" r="9525" b="0"/>
            <wp:wrapSquare wrapText="bothSides"/>
            <wp:docPr id="18" name="Рисунок 2" descr="http://www.nauka-istina.ru/articles/images/golden_ratio/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uka-istina.ru/articles/images/golden_ratio/han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7AA">
        <w:rPr>
          <w:rFonts w:ascii="Times New Roman" w:eastAsiaTheme="minorEastAsia" w:hAnsi="Times New Roman" w:cs="Times New Roman"/>
          <w:sz w:val="18"/>
          <w:szCs w:val="18"/>
        </w:rPr>
        <w:t>ней золотое сечение: сумма двух фаланг к длине самого пальца или отношение между мизинцем и средним пальцем.</w:t>
      </w:r>
      <w:r w:rsidRPr="002A07AA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  Золотое сечение можно найти и на руке человека. Посмотрите и найдите хотя бы одно. А тот, кто больше всего найдёт таких отношений, получит приз.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  И на лице есть такие отношения: ширина носа к ширине рта, ширина лица к высоте лица и т.д. Золотое сечение в чертах лица человека считается критерием 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>совершенной красоты.</w:t>
      </w:r>
      <w:r w:rsidRPr="002A07AA">
        <w:rPr>
          <w:rFonts w:ascii="Times New Roman" w:hAnsi="Times New Roman" w:cs="Times New Roman"/>
          <w:sz w:val="18"/>
          <w:szCs w:val="18"/>
        </w:rPr>
        <w:t xml:space="preserve"> </w:t>
      </w:r>
      <w:r w:rsidRPr="002A07AA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95300" cy="762000"/>
            <wp:effectExtent l="19050" t="0" r="0" b="0"/>
            <wp:docPr id="19" name="Рисунок 1" descr="http://www.nauka-istina.ru/articles/images/golden_ratio/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uka-istina.ru/articles/images/golden_ratio/fa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A07AA">
        <w:rPr>
          <w:rFonts w:ascii="Times New Roman" w:hAnsi="Times New Roman" w:cs="Times New Roman"/>
          <w:sz w:val="18"/>
          <w:szCs w:val="18"/>
        </w:rPr>
        <w:t>3. Геометрические фигуры, в которых есть элементы, связанные друг с другом в отношении приближённо 0,62, большинству людей кажутся красивыми. Известен, например, такой психологический опыт: каждого из испытуемых (а их было довольно много) просили начертить прямоугольник – любой, какой больше нравится! Так вот, испытуемые рисовали прямоугольники разной величины, но у большинства отношение сторон оказалось близким к отношению, составляющих золотое сечение. Иногда такие прямоугольники называют золотым. Вот они обладают интересными свойствами.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1 свойство. Если от золотого прямоугольника со сторонами </w:t>
      </w:r>
      <m:oMath>
        <m:r>
          <w:rPr>
            <w:rFonts w:ascii="Cambria Math" w:hAnsi="Cambria Math" w:cs="Times New Roman"/>
            <w:sz w:val="18"/>
            <w:szCs w:val="18"/>
          </w:rPr>
          <m:t>a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и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b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(где </w:t>
      </w:r>
      <w:r w:rsidRPr="002A07AA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88265</wp:posOffset>
            </wp:positionV>
            <wp:extent cx="851535" cy="466725"/>
            <wp:effectExtent l="19050" t="0" r="5715" b="0"/>
            <wp:wrapSquare wrapText="bothSides"/>
            <wp:docPr id="20" name="Рисунок 2" descr="http://www.nauka-istina.ru/articles/images/golden_ratio/spiral_geome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uka-istina.ru/articles/images/golden_ratio/spiral_geometr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a</m:t>
        </m:r>
        <m:r>
          <w:rPr>
            <w:rFonts w:ascii="Cambria Math" w:eastAsiaTheme="minorEastAsia" w:hAnsi="Times New Roman" w:cs="Times New Roman"/>
            <w:sz w:val="18"/>
            <w:szCs w:val="18"/>
          </w:rPr>
          <m:t>&gt;</m:t>
        </m:r>
        <m:r>
          <w:rPr>
            <w:rFonts w:ascii="Cambria Math" w:eastAsiaTheme="minorEastAsia" w:hAnsi="Cambria Math" w:cs="Times New Roman"/>
            <w:sz w:val="18"/>
            <w:szCs w:val="18"/>
          </w:rPr>
          <m:t>b</m:t>
        </m:r>
        <m:r>
          <w:rPr>
            <w:rFonts w:ascii="Cambria Math" w:eastAsiaTheme="minorEastAsia" w:hAnsi="Times New Roman" w:cs="Times New Roman"/>
            <w:sz w:val="18"/>
            <w:szCs w:val="18"/>
          </w:rPr>
          <m:t>)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отрезать квадрат со стороной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b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, то получим прямоугольник со сторонами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b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 и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a</m:t>
        </m:r>
        <m:r>
          <w:rPr>
            <w:rFonts w:ascii="Times New Roman" w:eastAsiaTheme="minorEastAsia" w:hAnsi="Times New Roman" w:cs="Times New Roman"/>
            <w:sz w:val="18"/>
            <w:szCs w:val="18"/>
          </w:rPr>
          <m:t>-</m:t>
        </m:r>
        <m:r>
          <w:rPr>
            <w:rFonts w:ascii="Cambria Math" w:eastAsiaTheme="minorEastAsia" w:hAnsi="Cambria Math" w:cs="Times New Roman"/>
            <w:sz w:val="18"/>
            <w:szCs w:val="18"/>
          </w:rPr>
          <m:t>b</m:t>
        </m:r>
      </m:oMath>
      <w:r w:rsidRPr="002A07AA">
        <w:rPr>
          <w:rFonts w:ascii="Times New Roman" w:eastAsiaTheme="minorEastAsia" w:hAnsi="Times New Roman" w:cs="Times New Roman"/>
          <w:sz w:val="18"/>
          <w:szCs w:val="18"/>
        </w:rPr>
        <w:t>, который тоже золотой. Если продолжить процесс, то каждый раз будет получаться золотой прямоугольник.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lastRenderedPageBreak/>
        <w:t xml:space="preserve">   2 свойство. Процесс, описанный выше, приводит к последовательности так называемых вращающихся квадратов. Если соединить противоположные вершины этих квадратов плавной линией, то получим кривую, которая называется золотой спиралью.                                                                               Французский учёный Пьер Вариньон (1654-1722) назвал эту спираль логарифмической.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 xml:space="preserve">4.Свойства логарифмической спирали первым начал изучать французский учёный 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color w:val="000000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>Рене Декарт (1596 – 1650).</w:t>
      </w:r>
      <w:r w:rsidRPr="002A07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A07AA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85825" cy="990600"/>
            <wp:effectExtent l="19050" t="0" r="9525" b="0"/>
            <wp:docPr id="21" name="Рисунок 4" descr="Рене Дек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не Декар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20" cy="99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60471" w:rsidRPr="002A07AA" w:rsidRDefault="00B60471" w:rsidP="00B60471">
      <w:pPr>
        <w:ind w:left="-1134"/>
        <w:rPr>
          <w:rFonts w:ascii="Times New Roman" w:eastAsiaTheme="minorEastAsia" w:hAnsi="Times New Roman" w:cs="Times New Roman"/>
          <w:sz w:val="18"/>
          <w:szCs w:val="18"/>
        </w:rPr>
      </w:pPr>
      <w:r w:rsidRPr="002A07AA">
        <w:rPr>
          <w:rFonts w:ascii="Times New Roman" w:eastAsiaTheme="minorEastAsia" w:hAnsi="Times New Roman" w:cs="Times New Roman"/>
          <w:sz w:val="18"/>
          <w:szCs w:val="18"/>
        </w:rPr>
        <w:t>Спирали, встречающиеся в природе, чаще всего бывают логарифмическими, т.к. они не меняют свою форму. Раковины наутилуса и улитки, соцветия маргаритки и подсолнечника, шишки сосны и паутина, сплетаемая одним из наиболее распространённых пауков эпейра – это лишь немногие из встречающихся в мире растений и животных примеров. А кто из вас в окружающей жизни встречал другие</w:t>
      </w:r>
      <w:r w:rsidRPr="002A07AA">
        <w:rPr>
          <w:rFonts w:ascii="Times New Roman" w:hAnsi="Times New Roman" w:cs="Times New Roman"/>
          <w:noProof/>
          <w:sz w:val="18"/>
          <w:szCs w:val="18"/>
        </w:rPr>
        <w:t xml:space="preserve">  примеры?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A07AA">
        <w:rPr>
          <w:rFonts w:ascii="Times New Roman" w:hAnsi="Times New Roman" w:cs="Times New Roman"/>
          <w:sz w:val="18"/>
          <w:szCs w:val="18"/>
        </w:rPr>
        <w:t xml:space="preserve">                         5.  Рассмотрим теперь расположение семечек в корзинке подсолнуха. Они выстраиваются вдоль спиралей, которые закручиваются как слева направо, так и справа налево. В одну сторону закручено 13 спиралей, в другую – 21. В более крупных соцветиях подсолнечника число соответствующих спиралей 21 и 34 или 34 и 55.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A07AA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114425" cy="590550"/>
            <wp:effectExtent l="114300" t="76200" r="104775" b="76200"/>
            <wp:docPr id="25" name="Рисунок 1" descr="Fpod005. Фото подсолнухи, фотографии подсолнухов, картинки подсолнухов, постеры Подсолнухи, плакат Подсолнух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mainpic" descr="Fpod005. Фото подсолнухи, фотографии подсолнухов, картинки подсолнухов, постеры Подсолнухи, плакат Подсолнухи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Похожее спиральное расположение наблюдается у чешуек сосновых шишек или ячеек ананаса.               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    6. Наиболее впечатляющим примером является спиральная структура галактик.                      </w:t>
      </w:r>
      <w:r w:rsidRPr="002A07AA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993775" cy="733425"/>
            <wp:effectExtent l="76200" t="76200" r="111125" b="85725"/>
            <wp:docPr id="26" name="Рисунок 4" descr="galakt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7" descr="galaktika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И этот факт представляет не меньшую загадку, чем проблема их строения. Галактики состоят из горячих звёзд и скоплений газа, которые в результате вращения галактики распределяются вдоль ветвей логарифмической спирали. У центра галактики ветви спирали вращаются быстрее, чем на границе, то есть они должны были бы  быстро раскручиваться, и даже уничтожаться. Однако галактики, как правило, сохраняют спиральную структуру, что говорит о том, что ветви вовсе не раскручиваются.</w:t>
      </w:r>
    </w:p>
    <w:p w:rsidR="00B60471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Вывод: человеческое представление о красоте создаётся на основе того, что человек  видит в природе.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Литература.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1)М. Гарднер. Математические досуги. 1972 г., М., Просвещение.</w:t>
      </w:r>
    </w:p>
    <w:p w:rsidR="00B60471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2)А. Азевич. Двадцать уроков гармонии. М., «Школа-Пресс», 1998г.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2A07AA">
        <w:rPr>
          <w:rFonts w:ascii="Times New Roman" w:hAnsi="Times New Roman" w:cs="Times New Roman"/>
          <w:sz w:val="18"/>
          <w:szCs w:val="18"/>
        </w:rPr>
        <w:t>3)Интернет – ресурсы</w:t>
      </w:r>
    </w:p>
    <w:p w:rsidR="00B60471" w:rsidRPr="002A07AA" w:rsidRDefault="00B60471" w:rsidP="00B60471">
      <w:pPr>
        <w:ind w:left="-1134"/>
        <w:jc w:val="center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МБОУ «Бакуринская СОШ»</w:t>
      </w:r>
    </w:p>
    <w:p w:rsidR="00B60471" w:rsidRDefault="00B60471" w:rsidP="00B60471">
      <w:pPr>
        <w:ind w:left="-1134"/>
        <w:jc w:val="right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>Учитель математики  Артеева В.Е.</w:t>
      </w:r>
    </w:p>
    <w:p w:rsidR="00B60471" w:rsidRPr="002A07AA" w:rsidRDefault="00B60471" w:rsidP="00B60471">
      <w:pPr>
        <w:ind w:left="-1134"/>
        <w:rPr>
          <w:rFonts w:ascii="Times New Roman" w:hAnsi="Times New Roman" w:cs="Times New Roman"/>
          <w:sz w:val="18"/>
          <w:szCs w:val="18"/>
        </w:rPr>
      </w:pPr>
      <w:r w:rsidRPr="002A07AA"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R="00B60471" w:rsidRPr="002A07AA" w:rsidSect="00B604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471"/>
    <w:rsid w:val="00321437"/>
    <w:rsid w:val="007D32BA"/>
    <w:rsid w:val="00B60471"/>
    <w:rsid w:val="00D7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znanie.ru/ru-wz/images/f/f7/%D0%A7%D0%B5%D0%BB%D0%BE%D0%B2%D0%B5%D0%BA.jp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2014-07-24T13:01:00Z</dcterms:created>
  <dcterms:modified xsi:type="dcterms:W3CDTF">2014-07-24T14:41:00Z</dcterms:modified>
</cp:coreProperties>
</file>