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3EC">
    <v:background id="_x0000_s1025" o:bwmode="white" fillcolor="#f8f3ec">
      <v:fill r:id="rId4" o:title="ornament" type="tile"/>
    </v:background>
  </w:background>
  <w:body>
    <w:p w:rsidR="00353ACC" w:rsidRPr="00C153A5" w:rsidRDefault="00353ACC" w:rsidP="00353AC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153A5">
        <w:rPr>
          <w:rFonts w:ascii="Times New Roman" w:hAnsi="Times New Roman" w:cs="Times New Roman"/>
          <w:sz w:val="24"/>
          <w:szCs w:val="24"/>
        </w:rPr>
        <w:t xml:space="preserve">Фомина Вера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  <w:r w:rsidR="00C153A5">
        <w:rPr>
          <w:rFonts w:ascii="Times New Roman" w:hAnsi="Times New Roman" w:cs="Times New Roman"/>
          <w:sz w:val="24"/>
          <w:szCs w:val="24"/>
        </w:rPr>
        <w:t>,</w:t>
      </w:r>
    </w:p>
    <w:p w:rsidR="001C34A5" w:rsidRPr="00C153A5" w:rsidRDefault="00353ACC" w:rsidP="00353AC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53A5"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хулинчи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29-мĕш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вăтам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шкулта</w:t>
      </w:r>
      <w:proofErr w:type="spellEnd"/>
    </w:p>
    <w:p w:rsidR="00353ACC" w:rsidRPr="00C153A5" w:rsidRDefault="00353ACC" w:rsidP="00353AC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3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53A5">
        <w:rPr>
          <w:rFonts w:ascii="Times New Roman" w:hAnsi="Times New Roman" w:cs="Times New Roman"/>
          <w:sz w:val="24"/>
          <w:szCs w:val="24"/>
        </w:rPr>
        <w:t>ăваш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литератури</w:t>
      </w:r>
      <w:proofErr w:type="spellEnd"/>
      <w:r w:rsidRPr="00C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</w:p>
    <w:p w:rsidR="00C153A5" w:rsidRDefault="001C34A5" w:rsidP="001C34A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A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C34A5">
        <w:rPr>
          <w:rFonts w:ascii="Times New Roman" w:hAnsi="Times New Roman" w:cs="Times New Roman"/>
          <w:b/>
          <w:sz w:val="28"/>
          <w:szCs w:val="28"/>
        </w:rPr>
        <w:t>Ăстасен</w:t>
      </w:r>
      <w:proofErr w:type="spellEnd"/>
      <w:r w:rsidRPr="001C3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b/>
          <w:sz w:val="28"/>
          <w:szCs w:val="28"/>
        </w:rPr>
        <w:t>çĕр-шывĕнче</w:t>
      </w:r>
      <w:proofErr w:type="spellEnd"/>
      <w:r w:rsidRPr="001C34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C34A5">
        <w:rPr>
          <w:rFonts w:ascii="Times New Roman" w:hAnsi="Times New Roman" w:cs="Times New Roman"/>
          <w:b/>
          <w:sz w:val="28"/>
          <w:szCs w:val="28"/>
        </w:rPr>
        <w:t>Тĕ</w:t>
      </w:r>
      <w:proofErr w:type="gramStart"/>
      <w:r w:rsidRPr="001C34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34A5">
        <w:rPr>
          <w:rFonts w:ascii="Times New Roman" w:hAnsi="Times New Roman" w:cs="Times New Roman"/>
          <w:b/>
          <w:sz w:val="28"/>
          <w:szCs w:val="28"/>
        </w:rPr>
        <w:t>ĕçĕ</w:t>
      </w:r>
      <w:proofErr w:type="spellEnd"/>
      <w:r w:rsidRPr="001C3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b/>
          <w:sz w:val="28"/>
          <w:szCs w:val="28"/>
        </w:rPr>
        <w:t>патĕнче</w:t>
      </w:r>
      <w:proofErr w:type="spellEnd"/>
    </w:p>
    <w:p w:rsidR="001C34A5" w:rsidRPr="001C34A5" w:rsidRDefault="00C153A5" w:rsidP="001C34A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153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53A5">
        <w:rPr>
          <w:rFonts w:ascii="Times New Roman" w:hAnsi="Times New Roman" w:cs="Times New Roman"/>
          <w:sz w:val="28"/>
          <w:szCs w:val="28"/>
        </w:rPr>
        <w:t>иккĕмĕш</w:t>
      </w:r>
      <w:proofErr w:type="spellEnd"/>
      <w:r w:rsidRPr="00C1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8"/>
          <w:szCs w:val="28"/>
        </w:rPr>
        <w:t>класра</w:t>
      </w:r>
      <w:proofErr w:type="spellEnd"/>
      <w:r w:rsidRPr="00C1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5">
        <w:rPr>
          <w:rFonts w:ascii="Times New Roman" w:hAnsi="Times New Roman" w:cs="Times New Roman"/>
          <w:sz w:val="28"/>
          <w:szCs w:val="28"/>
        </w:rPr>
        <w:t>ирттернĕ</w:t>
      </w:r>
      <w:proofErr w:type="spellEnd"/>
      <w:r w:rsidRPr="00C153A5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C153A5">
        <w:rPr>
          <w:rFonts w:ascii="Times New Roman" w:hAnsi="Times New Roman" w:cs="Times New Roman"/>
          <w:sz w:val="28"/>
          <w:szCs w:val="28"/>
        </w:rPr>
        <w:t>конспекчĕ</w:t>
      </w:r>
      <w:proofErr w:type="spellEnd"/>
      <w:r w:rsidRPr="00C153A5">
        <w:rPr>
          <w:rFonts w:ascii="Times New Roman" w:hAnsi="Times New Roman" w:cs="Times New Roman"/>
          <w:sz w:val="28"/>
          <w:szCs w:val="28"/>
        </w:rPr>
        <w:t>)</w:t>
      </w:r>
      <w:r w:rsidR="001C34A5" w:rsidRPr="001C34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34A5" w:rsidRPr="001C34A5" w:rsidRDefault="001C34A5" w:rsidP="001C34A5">
      <w:pPr>
        <w:jc w:val="both"/>
        <w:rPr>
          <w:rFonts w:ascii="Times New Roman" w:hAnsi="Times New Roman" w:cs="Times New Roman"/>
          <w:sz w:val="28"/>
          <w:szCs w:val="28"/>
        </w:rPr>
      </w:pPr>
      <w:r w:rsidRPr="001C34A5">
        <w:rPr>
          <w:rFonts w:ascii="Times New Roman" w:hAnsi="Times New Roman" w:cs="Times New Roman"/>
          <w:sz w:val="28"/>
          <w:szCs w:val="28"/>
        </w:rPr>
        <w:t xml:space="preserve">Урок 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тĕллевĕсем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тĕррипе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пллаштарасси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хăйсен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ĕçĕсем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хăнăхтарасси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>.</w:t>
      </w:r>
    </w:p>
    <w:p w:rsidR="001C34A5" w:rsidRDefault="001C34A5" w:rsidP="001C34A5">
      <w:pPr>
        <w:jc w:val="both"/>
        <w:rPr>
          <w:rFonts w:ascii="Times New Roman" w:hAnsi="Times New Roman" w:cs="Times New Roman"/>
          <w:sz w:val="28"/>
          <w:szCs w:val="28"/>
        </w:rPr>
      </w:pPr>
      <w:r w:rsidRPr="001C34A5">
        <w:rPr>
          <w:rFonts w:ascii="Times New Roman" w:hAnsi="Times New Roman" w:cs="Times New Roman"/>
          <w:sz w:val="28"/>
          <w:szCs w:val="28"/>
        </w:rPr>
        <w:t xml:space="preserve">Урока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хатĕрсем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тĕ</w:t>
      </w:r>
      <w:proofErr w:type="gramStart"/>
      <w:r w:rsidRPr="001C3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4A5">
        <w:rPr>
          <w:rFonts w:ascii="Times New Roman" w:hAnsi="Times New Roman" w:cs="Times New Roman"/>
          <w:sz w:val="28"/>
          <w:szCs w:val="28"/>
        </w:rPr>
        <w:t>ĕçĕ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ĕçĕпе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çыхăннă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ӳкерчĕксем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япалана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япала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паллине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пĕлтерекен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сăмахсен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схемисем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тĕрриллĕ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япаласем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фонохрестомати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>, проектор, компьютер, экран.</w:t>
      </w:r>
    </w:p>
    <w:p w:rsidR="00C153A5" w:rsidRPr="001C34A5" w:rsidRDefault="00C153A5" w:rsidP="001C34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В.И.Игнатьева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Н.Н.Чернова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кĕнеке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C4926">
        <w:rPr>
          <w:rFonts w:ascii="Times New Roman" w:hAnsi="Times New Roman" w:cs="Times New Roman"/>
          <w:sz w:val="28"/>
          <w:szCs w:val="28"/>
        </w:rPr>
        <w:t>В.И.Игнатьева</w:t>
      </w:r>
      <w:proofErr w:type="spellEnd"/>
      <w:r w:rsidR="002C4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926">
        <w:rPr>
          <w:rFonts w:ascii="Times New Roman" w:hAnsi="Times New Roman" w:cs="Times New Roman"/>
          <w:sz w:val="28"/>
          <w:szCs w:val="28"/>
        </w:rPr>
        <w:t>Н.Н.Чернова</w:t>
      </w:r>
      <w:proofErr w:type="spellEnd"/>
      <w:r w:rsidR="002C4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926">
        <w:rPr>
          <w:rFonts w:ascii="Times New Roman" w:hAnsi="Times New Roman" w:cs="Times New Roman"/>
          <w:sz w:val="28"/>
          <w:szCs w:val="28"/>
        </w:rPr>
        <w:t>З.С.Антонова</w:t>
      </w:r>
      <w:proofErr w:type="spellEnd"/>
      <w:r w:rsidR="002C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шкулĕсенчи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вĕрентмелли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кăтартăвĕсем</w:t>
      </w:r>
      <w:proofErr w:type="spellEnd"/>
      <w:r w:rsidR="002C4926">
        <w:rPr>
          <w:rFonts w:ascii="Times New Roman" w:hAnsi="Times New Roman" w:cs="Times New Roman"/>
          <w:sz w:val="28"/>
          <w:szCs w:val="28"/>
        </w:rPr>
        <w:t>, 2-мĕш класс.</w:t>
      </w:r>
    </w:p>
    <w:p w:rsidR="001C34A5" w:rsidRPr="001C34A5" w:rsidRDefault="001C34A5" w:rsidP="001C34A5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proofErr w:type="spellStart"/>
      <w:r w:rsidRPr="001C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юхăмĕ</w:t>
      </w:r>
      <w:proofErr w:type="spellEnd"/>
    </w:p>
    <w:p w:rsidR="001C34A5" w:rsidRPr="001C34A5" w:rsidRDefault="001C34A5" w:rsidP="001C34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3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4A5">
        <w:rPr>
          <w:rFonts w:ascii="Times New Roman" w:hAnsi="Times New Roman" w:cs="Times New Roman"/>
          <w:sz w:val="28"/>
          <w:szCs w:val="28"/>
        </w:rPr>
        <w:t xml:space="preserve">. Урока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йĕркелесси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4A5" w:rsidRPr="001C34A5" w:rsidRDefault="001C34A5" w:rsidP="001C34A5">
      <w:pPr>
        <w:jc w:val="both"/>
        <w:rPr>
          <w:rFonts w:ascii="Times New Roman" w:hAnsi="Times New Roman" w:cs="Times New Roman"/>
          <w:sz w:val="28"/>
          <w:szCs w:val="28"/>
        </w:rPr>
      </w:pPr>
      <w:r w:rsidRPr="001C34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34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Çĕнĕ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сăмахсемпе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A5">
        <w:rPr>
          <w:rFonts w:ascii="Times New Roman" w:hAnsi="Times New Roman" w:cs="Times New Roman"/>
          <w:sz w:val="28"/>
          <w:szCs w:val="28"/>
        </w:rPr>
        <w:t>паллаштарни</w:t>
      </w:r>
      <w:proofErr w:type="spellEnd"/>
      <w:r w:rsidRPr="001C34A5">
        <w:rPr>
          <w:rFonts w:ascii="Times New Roman" w:hAnsi="Times New Roman" w:cs="Times New Roman"/>
          <w:sz w:val="28"/>
          <w:szCs w:val="28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сирĕнпе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авалхи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тумĕпе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паллашрăмă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урокрах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пултăмăр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авалхи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тумĕпе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паллашрăмăр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Мĕн-мĕн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пурччĕ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 унта? Экран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ăхма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сĕнетĕп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ӳкерчĕк-слайдсен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ячĕсене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калаттаратăп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вулаттаратăп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тухъя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шӳлкеме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сурпан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саппун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пиçиххи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масмак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сăнаттаратăп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япаласем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мĕншĕн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</w:p>
    <w:p w:rsidR="001C34A5" w:rsidRPr="001C34A5" w:rsidRDefault="001C34A5" w:rsidP="001C34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Мĕншĕн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тесен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тĕслĕ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C34A5" w:rsidRPr="001C34A5" w:rsidRDefault="001C34A5" w:rsidP="001C34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хуравлани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шутлатă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Тухъя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пуç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тухъяна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хĕрсем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илемлетнĕ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ăрçасемпе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укçасемпе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тимĕр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çаврашка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çĕлесе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илемлетнĕ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 тата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шӳлкеме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мăй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çакаççĕ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Масмак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ăçта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сыхаççĕ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Çамка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Çакнашкал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саппун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сурпан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хуравлатпăр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хĕрсен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-ха,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Тухъя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шӳлкеме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масмак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саппун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Арçын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ши?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Арсын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кĕпи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Мĕншĕн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тĕслĕ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шутлатă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-ши?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пурте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эсир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-и?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пулсан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паян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сирĕнпе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хăнана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çитсе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курăпăр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(Слайд 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ӳкерчĕк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ăтартатăп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ăçта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ăçта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Фабрикăра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Çапла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паян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«Паха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фабрикăра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аталанать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алăпа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кăна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машинăпа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Чебоксарском районе, в поселке Кугеси, есть известная на всю Россию фабрика «Паха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вышивают разные вещи (платья, рубашки, фартуки, салфетки, скатерти). </w:t>
      </w:r>
      <w:proofErr w:type="gramStart"/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proofErr w:type="spellStart"/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Паха</w:t>
      </w:r>
      <w:proofErr w:type="spellEnd"/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</w:t>
      </w:r>
      <w:r w:rsidRPr="001C34A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ĕ</w:t>
      </w:r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рĕ</w:t>
      </w:r>
      <w:proofErr w:type="spellEnd"/>
      <w:r w:rsidRPr="001C3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»</w:t>
      </w: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свое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начало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1923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года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свою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85-летнюю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историю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предприятие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достигло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больших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успехов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сохранении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народных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промыслов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разнообразнее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ассортимент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выпускаемых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изделий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Художники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мастера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бережно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сохраняют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творчески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используют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развивают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старинное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искусство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чувашской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вышивки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появлением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этой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фабрики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изделия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чувашской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вышивкой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стали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уникальными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подарками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сувенирами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Фабрика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показала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что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руки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мастериц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способны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создавать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уникальные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произведения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этой фабрики славятся по всей России, люди приезжают и делают  заказы на изготовление того или иного изделия. Эту работу (вышивание) выполняют в основном машины, т.е. машинная вышивка получается, а когда человек делает спецзаказ на изготовление нарядов, костюмов - здесь и трудятся  вышивальщицы. Такие ручные работы ценятся очень высоко. Таким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край богат вышивками, не зря говорят, что Чувашия - край ста тысяч песен и ста тысяч вышивок).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шутлатă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(… 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сĕтел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çитти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чӳрече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карри, салфетка).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япаласемпе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хăйсен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выставкăсене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хутшăнаççĕ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ют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çĕр-шыв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çыннисем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пĕлеççĕ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Акăлчансем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американецсем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ытти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халăх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çыннисем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Утмăл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ытла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çĕр-шывра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илемĕнчен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тĕлĕнеççĕ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пысăк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вăл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тахçан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сĕм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авалтанах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пиллĕк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çула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çитсенех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хăйă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çутинче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Хăйне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тăванĕсем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сурпан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масмак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чăваш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пĕлнĕ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Хăйсен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ĕçĕнче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кăтартма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пултарнă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пурнăçа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юратнине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çынснене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ырă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тăвас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йĕркене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ĕлекен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ăста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хĕре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халăх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мухтанă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ĕçлени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Малалла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вуласа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пĕлĕпĕр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ăнланма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çак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(Экран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Пиçиххи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пояс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вышивка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вышивальщица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вышивает. (</w:t>
      </w:r>
      <w:proofErr w:type="spellStart"/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ĕрерĕн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ĕçлесси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Ăна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Йĕппе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тĕслĕ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тĕрлет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-ши?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пиçиххи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саппун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шăлли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япаласем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илемлĕ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Кану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саманчĕ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мĕнле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тĕрленине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кăтартатпăр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Малтанах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вăл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йĕппине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тытать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унтан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тĕслĕ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çипне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тăхăнтартать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тĕрлеме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пуçлать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Маттурсем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Кĕнекери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ĕçлесси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малтанах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эпĕ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çĕнĕ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сăмахсемпе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ĕçлетпĕ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куçаратпăр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вулаççĕ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хорпа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вулатпă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ăх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ыйтусем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хуравласси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Киле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пани.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7-мĕш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ĕçе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пурнăçламалла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Урока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пĕтĕ</w:t>
      </w:r>
      <w:r w:rsidR="002C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млетни</w:t>
      </w:r>
      <w:proofErr w:type="spellEnd"/>
      <w:r w:rsidR="002C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ачасен</w:t>
      </w:r>
      <w:proofErr w:type="spellEnd"/>
      <w:r w:rsidR="002C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Салфетка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кăтартатă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çинчен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каласа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ыйтатăп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IX.</w:t>
      </w: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proofErr w:type="spellStart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вĕçĕ</w:t>
      </w:r>
      <w:proofErr w:type="spellEnd"/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34A5" w:rsidRPr="001C34A5" w:rsidRDefault="001C34A5" w:rsidP="001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C34A5" w:rsidRDefault="001C34A5"/>
    <w:p w:rsidR="001C34A5" w:rsidRDefault="001C34A5">
      <w:r>
        <w:br w:type="page"/>
      </w:r>
    </w:p>
    <w:p w:rsidR="001C34A5" w:rsidRDefault="001C34A5"/>
    <w:p w:rsidR="001C34A5" w:rsidRDefault="001C34A5">
      <w:r>
        <w:br w:type="page"/>
      </w:r>
    </w:p>
    <w:p w:rsidR="001C34A5" w:rsidRDefault="001C34A5"/>
    <w:p w:rsidR="001C34A5" w:rsidRDefault="001C34A5">
      <w:r>
        <w:br w:type="page"/>
      </w:r>
    </w:p>
    <w:p w:rsidR="0040779A" w:rsidRDefault="0040779A"/>
    <w:sectPr w:rsidR="0040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D4" w:rsidRDefault="000F42D4" w:rsidP="002C4926">
      <w:pPr>
        <w:spacing w:after="0" w:line="240" w:lineRule="auto"/>
      </w:pPr>
      <w:r>
        <w:separator/>
      </w:r>
    </w:p>
  </w:endnote>
  <w:endnote w:type="continuationSeparator" w:id="0">
    <w:p w:rsidR="000F42D4" w:rsidRDefault="000F42D4" w:rsidP="002C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D4" w:rsidRDefault="000F42D4" w:rsidP="002C4926">
      <w:pPr>
        <w:spacing w:after="0" w:line="240" w:lineRule="auto"/>
      </w:pPr>
      <w:r>
        <w:separator/>
      </w:r>
    </w:p>
  </w:footnote>
  <w:footnote w:type="continuationSeparator" w:id="0">
    <w:p w:rsidR="000F42D4" w:rsidRDefault="000F42D4" w:rsidP="002C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7"/>
    <w:rsid w:val="000F42D4"/>
    <w:rsid w:val="001C34A5"/>
    <w:rsid w:val="002C4926"/>
    <w:rsid w:val="00353ACC"/>
    <w:rsid w:val="003D7FF7"/>
    <w:rsid w:val="0040779A"/>
    <w:rsid w:val="00555AA7"/>
    <w:rsid w:val="005E012A"/>
    <w:rsid w:val="007F7E12"/>
    <w:rsid w:val="00B30AAE"/>
    <w:rsid w:val="00C153A5"/>
    <w:rsid w:val="00C9266A"/>
    <w:rsid w:val="00D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F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3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926"/>
  </w:style>
  <w:style w:type="paragraph" w:styleId="a8">
    <w:name w:val="footer"/>
    <w:basedOn w:val="a"/>
    <w:link w:val="a9"/>
    <w:uiPriority w:val="99"/>
    <w:unhideWhenUsed/>
    <w:rsid w:val="002C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F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3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926"/>
  </w:style>
  <w:style w:type="paragraph" w:styleId="a8">
    <w:name w:val="footer"/>
    <w:basedOn w:val="a"/>
    <w:link w:val="a9"/>
    <w:uiPriority w:val="99"/>
    <w:unhideWhenUsed/>
    <w:rsid w:val="002C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5718-FA6F-41FA-B12B-8E9DB1B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</dc:creator>
  <cp:keywords/>
  <dc:description/>
  <cp:lastModifiedBy>Фомины</cp:lastModifiedBy>
  <cp:revision>9</cp:revision>
  <dcterms:created xsi:type="dcterms:W3CDTF">2012-04-05T15:54:00Z</dcterms:created>
  <dcterms:modified xsi:type="dcterms:W3CDTF">2012-07-24T18:49:00Z</dcterms:modified>
</cp:coreProperties>
</file>