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663">
        <w:rPr>
          <w:rFonts w:ascii="Times New Roman" w:hAnsi="Times New Roman" w:cs="Times New Roman"/>
          <w:b/>
          <w:sz w:val="32"/>
          <w:szCs w:val="32"/>
          <w:lang w:val="tt-RU"/>
        </w:rPr>
        <w:t>Татарстан Республикасы  Яр Чаллы шәһәре Башкарма комитеты   мәгариф идарәсе муниципаль гомуми белем бирү учреждениесе “60 нчы урта гомуми белем бирүче мәктәп”</w:t>
      </w:r>
      <w:r w:rsidRPr="00440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663" w:rsidRPr="00440663" w:rsidRDefault="00440663" w:rsidP="0044066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440663">
        <w:rPr>
          <w:rFonts w:ascii="Times New Roman" w:hAnsi="Times New Roman" w:cs="Times New Roman"/>
          <w:b/>
          <w:sz w:val="72"/>
          <w:szCs w:val="72"/>
          <w:lang w:val="tt-RU"/>
        </w:rPr>
        <w:t>Мастер-класс бәйгесенә:</w:t>
      </w:r>
    </w:p>
    <w:p w:rsidR="00440663" w:rsidRPr="00440663" w:rsidRDefault="00440663" w:rsidP="00440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7</w:t>
      </w:r>
      <w:r w:rsidRPr="0044066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сыйныф татар төркемнәре өчен.</w:t>
      </w:r>
    </w:p>
    <w:p w:rsidR="00440663" w:rsidRPr="00440663" w:rsidRDefault="00440663" w:rsidP="0044066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440663">
        <w:rPr>
          <w:rFonts w:ascii="Times New Roman" w:hAnsi="Times New Roman" w:cs="Times New Roman"/>
          <w:b/>
          <w:sz w:val="56"/>
          <w:szCs w:val="56"/>
          <w:lang w:val="tt-RU"/>
        </w:rPr>
        <w:t>Тема.</w:t>
      </w:r>
      <w:r w:rsidRPr="00440663">
        <w:rPr>
          <w:rFonts w:ascii="Times New Roman" w:hAnsi="Times New Roman" w:cs="Times New Roman"/>
          <w:sz w:val="56"/>
          <w:szCs w:val="56"/>
          <w:lang w:val="tt-RU"/>
        </w:rPr>
        <w:t xml:space="preserve"> </w:t>
      </w:r>
      <w:r w:rsidRPr="00440663">
        <w:rPr>
          <w:rFonts w:ascii="Times New Roman" w:hAnsi="Times New Roman" w:cs="Times New Roman"/>
          <w:sz w:val="40"/>
          <w:szCs w:val="40"/>
          <w:lang w:val="tt-RU"/>
        </w:rPr>
        <w:t>Хәсән Туфанның «Киек казлар» шигырендә хис - кичереш.</w:t>
      </w:r>
    </w:p>
    <w:p w:rsidR="00440663" w:rsidRPr="00440663" w:rsidRDefault="00440663" w:rsidP="004406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ind w:left="6120"/>
        <w:rPr>
          <w:rFonts w:ascii="Times New Roman" w:hAnsi="Times New Roman" w:cs="Times New Roman"/>
          <w:sz w:val="28"/>
          <w:szCs w:val="28"/>
          <w:lang w:val="tt-RU"/>
        </w:rPr>
      </w:pPr>
      <w:r w:rsidRPr="00440663">
        <w:rPr>
          <w:rFonts w:ascii="Times New Roman" w:hAnsi="Times New Roman" w:cs="Times New Roman"/>
          <w:sz w:val="28"/>
          <w:szCs w:val="28"/>
          <w:lang w:val="tt-RU"/>
        </w:rPr>
        <w:t>Попова Гөлниса</w:t>
      </w:r>
    </w:p>
    <w:p w:rsidR="00440663" w:rsidRPr="00440663" w:rsidRDefault="00440663" w:rsidP="00440663">
      <w:pPr>
        <w:ind w:left="6120"/>
        <w:rPr>
          <w:rFonts w:ascii="Times New Roman" w:hAnsi="Times New Roman" w:cs="Times New Roman"/>
          <w:sz w:val="28"/>
          <w:szCs w:val="28"/>
          <w:lang w:val="tt-RU"/>
        </w:rPr>
      </w:pPr>
      <w:r w:rsidRPr="00440663">
        <w:rPr>
          <w:rFonts w:ascii="Times New Roman" w:hAnsi="Times New Roman" w:cs="Times New Roman"/>
          <w:sz w:val="28"/>
          <w:szCs w:val="28"/>
          <w:lang w:val="tt-RU"/>
        </w:rPr>
        <w:t>Гаян кызы</w:t>
      </w:r>
    </w:p>
    <w:p w:rsidR="00440663" w:rsidRPr="00440663" w:rsidRDefault="00440663" w:rsidP="00440663">
      <w:pPr>
        <w:ind w:left="6120"/>
        <w:rPr>
          <w:rFonts w:ascii="Times New Roman" w:hAnsi="Times New Roman" w:cs="Times New Roman"/>
          <w:sz w:val="28"/>
          <w:szCs w:val="28"/>
          <w:lang w:val="tt-RU"/>
        </w:rPr>
      </w:pPr>
      <w:r w:rsidRPr="00440663">
        <w:rPr>
          <w:rFonts w:ascii="Times New Roman" w:hAnsi="Times New Roman" w:cs="Times New Roman"/>
          <w:sz w:val="28"/>
          <w:szCs w:val="28"/>
          <w:lang w:val="tt-RU"/>
        </w:rPr>
        <w:t>1нче категорияле татар теле һәм әдәбияты укытучысы.</w:t>
      </w:r>
    </w:p>
    <w:p w:rsidR="00440663" w:rsidRPr="00440663" w:rsidRDefault="00440663" w:rsidP="00440663">
      <w:pPr>
        <w:ind w:left="6840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ind w:left="6840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40663">
        <w:rPr>
          <w:rFonts w:ascii="Times New Roman" w:hAnsi="Times New Roman" w:cs="Times New Roman"/>
          <w:sz w:val="28"/>
          <w:szCs w:val="28"/>
          <w:lang w:val="tt-RU"/>
        </w:rPr>
        <w:t xml:space="preserve">Яр Чаллы </w:t>
      </w:r>
    </w:p>
    <w:p w:rsidR="00440663" w:rsidRPr="00440663" w:rsidRDefault="00440663" w:rsidP="0044066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40663">
        <w:rPr>
          <w:rFonts w:ascii="Times New Roman" w:hAnsi="Times New Roman" w:cs="Times New Roman"/>
          <w:sz w:val="28"/>
          <w:szCs w:val="28"/>
          <w:lang w:val="tt-RU"/>
        </w:rPr>
        <w:t>2012</w:t>
      </w:r>
    </w:p>
    <w:p w:rsidR="00440663" w:rsidRDefault="00440663" w:rsidP="00440663">
      <w:pPr>
        <w:jc w:val="center"/>
        <w:rPr>
          <w:sz w:val="28"/>
          <w:szCs w:val="28"/>
          <w:lang w:val="tt-RU"/>
        </w:rPr>
      </w:pPr>
    </w:p>
    <w:p w:rsidR="00461F02" w:rsidRPr="00BD027B" w:rsidRDefault="00005C20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4066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</w:t>
      </w:r>
      <w:r w:rsidR="00461F02" w:rsidRPr="00440663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r w:rsidR="00461F02" w:rsidRPr="00BD027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Хәсән Туфанның «Киек казлар» </w:t>
      </w:r>
      <w:r w:rsidR="00461F02">
        <w:rPr>
          <w:rFonts w:ascii="Times New Roman" w:hAnsi="Times New Roman" w:cs="Times New Roman"/>
          <w:sz w:val="28"/>
          <w:szCs w:val="28"/>
          <w:lang w:val="tt-RU"/>
        </w:rPr>
        <w:t>шигырендә хис - кичереш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61F02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461F02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>1) Дидактик максат.Лирик шигырьгә анализ ясау үзенчәлеген искә төшерү, лирик герой хисенең сәбәбен аңларга өйрәтү.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2) Хәсән Туфанның « Киек казлар » шигыренең хис моделен төзү алымын формалаштыру.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3) Хәсән Туфан әсәрләре белән кызыксыну һәм хисләнә белү тәрбияләү, иҗади фикер йөртергә өйрәтүне дәвам итү.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Файдаланган әсәр.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Хәсән Туфанның « Киек казлар » шигыре.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Дәрес тибы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. Дәрес- презента</w:t>
      </w:r>
      <w:proofErr w:type="spellStart"/>
      <w:r w:rsidRPr="00BD027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D027B">
        <w:rPr>
          <w:rFonts w:ascii="Times New Roman" w:hAnsi="Times New Roman" w:cs="Times New Roman"/>
          <w:sz w:val="28"/>
          <w:szCs w:val="28"/>
          <w:lang w:val="tt-RU"/>
        </w:rPr>
        <w:t>ия.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Методлар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. Тәкъдим итү, эзләнү – тикшеренү.</w:t>
      </w:r>
    </w:p>
    <w:p w:rsidR="00461F02" w:rsidRPr="00461F02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Алымнар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461F02">
        <w:rPr>
          <w:rFonts w:ascii="Times New Roman" w:hAnsi="Times New Roman" w:cs="Times New Roman"/>
          <w:sz w:val="28"/>
          <w:szCs w:val="28"/>
          <w:lang w:val="tt-RU"/>
        </w:rPr>
        <w:t xml:space="preserve">Тест сорауларына җавап бирү. </w:t>
      </w:r>
    </w:p>
    <w:p w:rsidR="00461F02" w:rsidRPr="00461F02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1F02">
        <w:rPr>
          <w:rFonts w:ascii="Times New Roman" w:hAnsi="Times New Roman" w:cs="Times New Roman"/>
          <w:sz w:val="28"/>
          <w:szCs w:val="28"/>
          <w:lang w:val="tt-RU"/>
        </w:rPr>
        <w:t>Анализ (хис моделен төзү, шигырьдәге лирик геройның хисен тикшерү, биремнәргә җавап бирү).</w:t>
      </w:r>
    </w:p>
    <w:p w:rsidR="00461F02" w:rsidRPr="00461F02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1F02">
        <w:rPr>
          <w:rFonts w:ascii="Times New Roman" w:hAnsi="Times New Roman" w:cs="Times New Roman"/>
          <w:sz w:val="28"/>
          <w:szCs w:val="28"/>
          <w:lang w:val="tt-RU"/>
        </w:rPr>
        <w:t>Балаларны фикер йөртергә өйрәтү (әңгәмәдә катнашу, чагыштыра белү, нәтиҗәләр ясый белү).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Җиһазлау.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Хәсән Туфан портреты, әсәрләреннән күргәзмә, техник чаралар, магнитофон, компьютер.</w:t>
      </w:r>
    </w:p>
    <w:p w:rsidR="00461F02" w:rsidRPr="00BD027B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61F02" w:rsidRPr="00BD027B" w:rsidRDefault="00461F02" w:rsidP="00461F02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Дәреснең план – конспекты.</w:t>
      </w:r>
    </w:p>
    <w:p w:rsidR="00461F02" w:rsidRPr="00461F02" w:rsidRDefault="00461F02" w:rsidP="00461F02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I. </w:t>
      </w:r>
      <w:r w:rsidRPr="00BD027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Башлам.</w:t>
      </w:r>
      <w:r w:rsidRPr="00461F0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. Хәерле көн, укучылар!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Сезне күрүегезгә шатмын. Көнегез игелекле, шатлыклы үтсен. Дәресне башлыйбыз. </w:t>
      </w:r>
    </w:p>
    <w:p w:rsidR="00461F02" w:rsidRPr="00461F02" w:rsidRDefault="00461F02" w:rsidP="00461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II. </w:t>
      </w:r>
      <w:r w:rsidRPr="00BD027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Белемнәрне тигезләү</w:t>
      </w:r>
      <w:r w:rsidRPr="00461F0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461F02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461F0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Бүген лирик шигырьгә анализ ясарбыз. Әйдәгез, тест кулланып, лирик шигырьләргә хас үзенчәлекләрне искә төшерик. (Тест һәр укучыга алдан таратыла.)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Pr="00BD027B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Тест 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( бер дөрес җавапны тап).</w:t>
      </w:r>
    </w:p>
    <w:p w:rsidR="00461F02" w:rsidRPr="00BD027B" w:rsidRDefault="004D54DF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1. Лирик шигырьнең нинди әдәби жанрга керүен күрсәтергә.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1) тезмә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2) чәчмә                         3) драма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2. Лирик шигырьләрнең эчтәлеге - ...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1) вакыйга                        2) күренеш                 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3) хис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3. Лирик шигырьгә хас үзенчәлекне билгеләргә.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1) кеше төрле яктан сурәтләнә </w:t>
      </w:r>
    </w:p>
    <w:p w:rsidR="00461F02" w:rsidRPr="0040241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2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2) кешенең бер генә ягын – кичерешләрен сурәтли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3) кешедәге кимчелекне тәнкыйть итә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4. Лирик шигырь тикшерелә... 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1) вакыйгаларга нигезләнеп</w:t>
      </w:r>
    </w:p>
    <w:p w:rsidR="00461F02" w:rsidRPr="0040241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2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2) хис моделенә нигезләнеп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3) вакыйгалар һәм хис моделенә нигезләнеп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5. Х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ис моделе ул - ...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1) әсәрләрне тикшерү тәртибе </w:t>
      </w:r>
    </w:p>
    <w:p w:rsidR="00461F02" w:rsidRPr="0040241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2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2) эчтәлеге хис булган шигырьләрне тикшерү тәртибе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3) сюжетны тикшерү тәртибе.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6. Лирик шигырьләрдә үз кичерешләре турында сөйләүче кеше - ...</w:t>
      </w:r>
    </w:p>
    <w:p w:rsidR="00461F02" w:rsidRPr="0040241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>1) хикәяләүче                           2) автор</w:t>
      </w:r>
      <w:r w:rsidRPr="00402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3) лирик герой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7. Хис ... өлештән тора.</w:t>
      </w:r>
    </w:p>
    <w:p w:rsidR="00461F0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1) 4                          </w:t>
      </w:r>
      <w:r w:rsidRPr="00402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2) 3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3) 2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 8. Хис өлешләрен күрсәтергә.</w:t>
      </w:r>
    </w:p>
    <w:p w:rsidR="00461F02" w:rsidRPr="00BD027B" w:rsidRDefault="004D54DF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61F02" w:rsidRPr="00402412">
        <w:rPr>
          <w:rFonts w:ascii="Times New Roman" w:hAnsi="Times New Roman" w:cs="Times New Roman"/>
          <w:b/>
          <w:sz w:val="28"/>
          <w:szCs w:val="28"/>
          <w:lang w:val="tt-RU"/>
        </w:rPr>
        <w:t xml:space="preserve">1) сәбәп, дәрәҗә, юану;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>2) дәрәҗә, юану;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3)  дәрәҗә генә.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Алдан тактага язылган дөрес җавап белән чагыштырыла.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Үзбәя. 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III. Уку мәсьәләсен кую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1 нче бирем.</w:t>
      </w:r>
    </w:p>
    <w:p w:rsidR="00461F0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. Дәфтәргә бүгенге числоны языйк. Дәрес темасы.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халкының бөек улы, Тукай премиясе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Хәсән Туфан. «Киек казлар» шигырендә хис – кичереш.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54DF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4D54DF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Дәреснең максаты нинди?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</w:p>
    <w:p w:rsidR="00461F0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Көтелгән җавап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. 1. Хәсән Туфан турында белү. 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AC0035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«Киек казлар»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шигырен анализлау, хис-кичерешләрне ачыклау.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461F0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IV. Уку мәсьәләсен чишү.</w:t>
      </w:r>
    </w:p>
    <w:p w:rsidR="00461F02" w:rsidRPr="00461F02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Хәсән Туфан кем ул?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Татар шагыйре.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Сезнең игътибарга мәгълүмат тәкъдим итәм, рәхим итеп карагыз.</w:t>
      </w:r>
    </w:p>
    <w:p w:rsidR="00461F02" w:rsidRPr="00BD027B" w:rsidRDefault="00AC0035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61F02" w:rsidRPr="00BD027B">
        <w:rPr>
          <w:rFonts w:ascii="Times New Roman" w:hAnsi="Times New Roman" w:cs="Times New Roman"/>
          <w:b/>
          <w:sz w:val="28"/>
          <w:szCs w:val="28"/>
          <w:lang w:val="tt-RU"/>
        </w:rPr>
        <w:t>Презентация – Хәсән Туфан турында мәгълүмат тәкъдим итү.</w:t>
      </w:r>
    </w:p>
    <w:p w:rsidR="00461F02" w:rsidRPr="00BD027B" w:rsidRDefault="00C56CC6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61F02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61F02" w:rsidRPr="00BD027B">
        <w:rPr>
          <w:rFonts w:ascii="Times New Roman" w:hAnsi="Times New Roman" w:cs="Times New Roman"/>
          <w:b/>
          <w:sz w:val="28"/>
          <w:szCs w:val="28"/>
          <w:lang w:val="tt-RU"/>
        </w:rPr>
        <w:t>2 нче бирем.</w:t>
      </w:r>
    </w:p>
    <w:p w:rsidR="00461F02" w:rsidRPr="00BD027B" w:rsidRDefault="00461F02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Күңелегездә туган хисләр белән уртаклашыйк.  (Укучылар үз хисләрен сөйлиләр). Хисләнә, хисләрегез белән уртаклаша белүегезне бәяләгез.</w:t>
      </w:r>
    </w:p>
    <w:p w:rsidR="00C56CC6" w:rsidRDefault="00461F02" w:rsidP="00C56CC6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Үзбәя.</w:t>
      </w:r>
    </w:p>
    <w:p w:rsidR="00C56CC6" w:rsidRPr="00C56CC6" w:rsidRDefault="00461F02" w:rsidP="00C56CC6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3 нче бирем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. 1) «</w:t>
      </w:r>
      <w:r w:rsidR="00C56CC6" w:rsidRPr="00C56C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CC6" w:rsidRPr="00BD027B">
        <w:rPr>
          <w:rFonts w:ascii="Times New Roman" w:hAnsi="Times New Roman" w:cs="Times New Roman"/>
          <w:sz w:val="28"/>
          <w:szCs w:val="28"/>
          <w:lang w:val="tt-RU"/>
        </w:rPr>
        <w:t>Киек казлар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» шигырен </w:t>
      </w:r>
      <w:r w:rsidR="00C56CC6">
        <w:rPr>
          <w:rFonts w:ascii="Times New Roman" w:hAnsi="Times New Roman" w:cs="Times New Roman"/>
          <w:sz w:val="28"/>
          <w:szCs w:val="28"/>
          <w:lang w:val="tt-RU"/>
        </w:rPr>
        <w:t>уку. (1-2 укучы)</w:t>
      </w:r>
    </w:p>
    <w:p w:rsidR="00AC0035" w:rsidRDefault="00C56CC6" w:rsidP="00AC003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Аңлашылмаган сүзләрне ачыклау.</w:t>
      </w:r>
      <w:r w:rsidR="004D54DF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AC0035">
        <w:rPr>
          <w:rFonts w:ascii="Times New Roman" w:hAnsi="Times New Roman" w:cs="Times New Roman"/>
          <w:sz w:val="28"/>
          <w:szCs w:val="28"/>
          <w:lang w:val="tt-RU"/>
        </w:rPr>
        <w:t xml:space="preserve"> Киек – кыргый </w:t>
      </w:r>
      <w:r w:rsidR="004D54D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C0035" w:rsidRDefault="00AC0035" w:rsidP="00AC003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0035">
        <w:rPr>
          <w:rFonts w:ascii="Times New Roman" w:hAnsi="Times New Roman" w:cs="Times New Roman"/>
          <w:b/>
          <w:sz w:val="28"/>
          <w:szCs w:val="28"/>
          <w:lang w:val="tt-RU"/>
        </w:rPr>
        <w:t>4 нче бирем.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C0035" w:rsidRDefault="00AC0035" w:rsidP="00AC003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Әсәр нинди әдәби төргә карый.</w:t>
      </w:r>
    </w:p>
    <w:p w:rsidR="00AC0035" w:rsidRDefault="00AC0035" w:rsidP="00AC003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Тезмә әсәр.</w:t>
      </w:r>
    </w:p>
    <w:p w:rsidR="00AC0035" w:rsidRPr="00BD027B" w:rsidRDefault="00AC0035" w:rsidP="00AC003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  <w:lang w:val="tt-RU"/>
        </w:rPr>
      </w:pPr>
      <w:r>
        <w:rPr>
          <w:rFonts w:ascii="Times New Roman" w:hAnsi="Times New Roman" w:cs="Times New Roman"/>
          <w:smallCaps/>
          <w:sz w:val="28"/>
          <w:szCs w:val="28"/>
          <w:lang w:val="tt-RU"/>
        </w:rPr>
        <w:t>Табли</w:t>
      </w:r>
      <w:r w:rsidRPr="00AC0035">
        <w:rPr>
          <w:rFonts w:ascii="Times New Roman" w:hAnsi="Times New Roman" w:cs="Times New Roman"/>
          <w:smallCaps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mallCaps/>
          <w:sz w:val="28"/>
          <w:szCs w:val="28"/>
          <w:lang w:val="tt-RU"/>
        </w:rPr>
        <w:t xml:space="preserve">а элү.     </w:t>
      </w:r>
      <w:r w:rsidRPr="00BD027B">
        <w:rPr>
          <w:rFonts w:ascii="Times New Roman" w:hAnsi="Times New Roman" w:cs="Times New Roman"/>
          <w:smallCaps/>
          <w:sz w:val="28"/>
          <w:szCs w:val="28"/>
          <w:lang w:val="tt-RU"/>
        </w:rPr>
        <w:t>Тезмә әсәргә анализ ысулы:</w:t>
      </w:r>
    </w:p>
    <w:p w:rsidR="00AC0035" w:rsidRPr="004D54DF" w:rsidRDefault="004D54DF" w:rsidP="004D54DF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  <w:lang w:val="tt-RU"/>
        </w:rPr>
      </w:pPr>
      <w:r>
        <w:rPr>
          <w:rFonts w:ascii="Times New Roman" w:hAnsi="Times New Roman" w:cs="Times New Roman"/>
          <w:smallCaps/>
          <w:sz w:val="28"/>
          <w:szCs w:val="28"/>
          <w:lang w:val="tt-RU"/>
        </w:rPr>
        <w:t>1.</w:t>
      </w:r>
      <w:r w:rsidR="00AC0035" w:rsidRPr="004D54DF">
        <w:rPr>
          <w:rFonts w:ascii="Times New Roman" w:hAnsi="Times New Roman" w:cs="Times New Roman"/>
          <w:smallCaps/>
          <w:sz w:val="28"/>
          <w:szCs w:val="28"/>
          <w:lang w:val="tt-RU"/>
        </w:rPr>
        <w:t>әсәрне ике өлешкә бүлү;</w:t>
      </w:r>
      <w:r>
        <w:rPr>
          <w:rFonts w:ascii="Times New Roman" w:hAnsi="Times New Roman" w:cs="Times New Roman"/>
          <w:smallCaps/>
          <w:sz w:val="28"/>
          <w:szCs w:val="28"/>
          <w:lang w:val="tt-RU"/>
        </w:rPr>
        <w:t xml:space="preserve">  2. </w:t>
      </w:r>
      <w:r w:rsidR="00AC0035" w:rsidRPr="004D54DF">
        <w:rPr>
          <w:rFonts w:ascii="Times New Roman" w:hAnsi="Times New Roman" w:cs="Times New Roman"/>
          <w:smallCaps/>
          <w:sz w:val="28"/>
          <w:szCs w:val="28"/>
          <w:lang w:val="tt-RU"/>
        </w:rPr>
        <w:t>һәр өлешкә анализ ясау;</w:t>
      </w:r>
    </w:p>
    <w:p w:rsidR="00AC0035" w:rsidRPr="00BD027B" w:rsidRDefault="004D54DF" w:rsidP="004D54DF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  <w:lang w:val="tt-RU"/>
        </w:rPr>
      </w:pPr>
      <w:r>
        <w:rPr>
          <w:rFonts w:ascii="Times New Roman" w:hAnsi="Times New Roman" w:cs="Times New Roman"/>
          <w:smallCaps/>
          <w:sz w:val="28"/>
          <w:szCs w:val="28"/>
          <w:lang w:val="tt-RU"/>
        </w:rPr>
        <w:t>3.</w:t>
      </w:r>
      <w:r w:rsidR="00AC0035" w:rsidRPr="00BD027B">
        <w:rPr>
          <w:rFonts w:ascii="Times New Roman" w:hAnsi="Times New Roman" w:cs="Times New Roman"/>
          <w:smallCaps/>
          <w:sz w:val="28"/>
          <w:szCs w:val="28"/>
          <w:lang w:val="tt-RU"/>
        </w:rPr>
        <w:t>өлешләр арасындагы бәйләнешләрне табу;</w:t>
      </w:r>
      <w:r>
        <w:rPr>
          <w:rFonts w:ascii="Times New Roman" w:hAnsi="Times New Roman" w:cs="Times New Roman"/>
          <w:smallCaps/>
          <w:sz w:val="28"/>
          <w:szCs w:val="28"/>
          <w:lang w:val="tt-RU"/>
        </w:rPr>
        <w:t xml:space="preserve">  4.</w:t>
      </w:r>
      <w:r w:rsidR="00AC0035" w:rsidRPr="00BD027B">
        <w:rPr>
          <w:rFonts w:ascii="Times New Roman" w:hAnsi="Times New Roman" w:cs="Times New Roman"/>
          <w:smallCaps/>
          <w:sz w:val="28"/>
          <w:szCs w:val="28"/>
          <w:lang w:val="tt-RU"/>
        </w:rPr>
        <w:t>мәг</w:t>
      </w:r>
      <w:r w:rsidR="00AC0035" w:rsidRPr="00AC0035">
        <w:rPr>
          <w:rFonts w:ascii="Times New Roman" w:hAnsi="Times New Roman" w:cs="Times New Roman"/>
          <w:smallCaps/>
          <w:sz w:val="28"/>
          <w:szCs w:val="28"/>
          <w:lang w:val="tt-RU"/>
        </w:rPr>
        <w:t>ъ</w:t>
      </w:r>
      <w:r w:rsidR="00AC0035" w:rsidRPr="00BD027B">
        <w:rPr>
          <w:rFonts w:ascii="Times New Roman" w:hAnsi="Times New Roman" w:cs="Times New Roman"/>
          <w:smallCaps/>
          <w:sz w:val="28"/>
          <w:szCs w:val="28"/>
          <w:lang w:val="tt-RU"/>
        </w:rPr>
        <w:t>нәне табу.</w:t>
      </w:r>
    </w:p>
    <w:p w:rsidR="00AC0035" w:rsidRDefault="004D54DF" w:rsidP="00AC003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003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C0035"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B143A8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C0035">
        <w:rPr>
          <w:rFonts w:ascii="Times New Roman" w:hAnsi="Times New Roman" w:cs="Times New Roman"/>
          <w:sz w:val="28"/>
          <w:szCs w:val="28"/>
          <w:lang w:val="tt-RU"/>
        </w:rPr>
        <w:t xml:space="preserve"> Әсәрнең исеме ничек? </w:t>
      </w:r>
    </w:p>
    <w:p w:rsidR="00B143A8" w:rsidRDefault="00AC0035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>Киек казлар.</w:t>
      </w:r>
    </w:p>
    <w:p w:rsidR="00B143A8" w:rsidRPr="00BD027B" w:rsidRDefault="00AC0035" w:rsidP="00461F0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B143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>Киек казлар – нәрсәләр алар.</w:t>
      </w:r>
      <w:r w:rsidR="00B143A8" w:rsidRPr="00BD027B">
        <w:rPr>
          <w:rFonts w:ascii="Times New Roman" w:hAnsi="Times New Roman" w:cs="Times New Roman"/>
          <w:smallCaps/>
          <w:sz w:val="28"/>
          <w:szCs w:val="28"/>
          <w:lang w:val="tt-RU"/>
        </w:rPr>
        <w:t xml:space="preserve"> </w:t>
      </w:r>
    </w:p>
    <w:p w:rsidR="00B143A8" w:rsidRDefault="00AC003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 xml:space="preserve">Кошлар. Күчмә кошлар. Оча торган кошлар. Аларның канаты бар. </w:t>
      </w:r>
    </w:p>
    <w:p w:rsidR="00B143A8" w:rsidRDefault="00AC003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B143A8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AC00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 xml:space="preserve">Оча алалар. Ләкин алар һәрвакыт теләгән җирләренә очалармы?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>Алар җырлыйлар һәм туган ил кала дип елыйлар. Димәк, теләгән җиргә оча алмыйлар.</w:t>
      </w:r>
    </w:p>
    <w:p w:rsidR="00690B85" w:rsidRPr="00690B85" w:rsidRDefault="00AC0035" w:rsidP="00690B8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B143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B143A8" w:rsidRPr="00B143A8">
        <w:rPr>
          <w:rFonts w:ascii="Times New Roman" w:hAnsi="Times New Roman" w:cs="Times New Roman"/>
          <w:sz w:val="28"/>
          <w:szCs w:val="28"/>
          <w:lang w:val="tt-RU"/>
        </w:rPr>
        <w:t>Әсәрдә нинди алым бар?</w:t>
      </w:r>
      <w:r w:rsidRPr="00AC00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690B85" w:rsidRPr="00690B85" w:rsidRDefault="00B143A8" w:rsidP="00690B85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0B85" w:rsidRPr="00690B85">
        <w:rPr>
          <w:rFonts w:ascii="Times New Roman" w:hAnsi="Times New Roman" w:cs="Times New Roman"/>
          <w:sz w:val="28"/>
          <w:szCs w:val="28"/>
          <w:lang w:val="tt-RU"/>
        </w:rPr>
        <w:t>Кабатлау (кыйгак-кыйгак, киек казлар, туган ил, кыйгалдаша). Чагыштыру (безнең дә шулар сыман).</w:t>
      </w:r>
      <w:r w:rsidR="00690B8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0B85" w:rsidRPr="00690B85">
        <w:rPr>
          <w:rFonts w:ascii="Times New Roman" w:hAnsi="Times New Roman" w:cs="Times New Roman"/>
          <w:sz w:val="28"/>
          <w:szCs w:val="28"/>
          <w:lang w:val="tt-RU"/>
        </w:rPr>
        <w:t>Каршы кую ( казлар кебек очасылар, китәселәр юк инде, димәк, канатсыз хәзер)</w:t>
      </w:r>
      <w:r w:rsidR="00690B8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90B85" w:rsidRDefault="00AC003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690B8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143A8" w:rsidRPr="00B143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90B85" w:rsidRPr="00690B85">
        <w:rPr>
          <w:rFonts w:ascii="Times New Roman" w:hAnsi="Times New Roman" w:cs="Times New Roman"/>
          <w:sz w:val="28"/>
          <w:szCs w:val="28"/>
          <w:lang w:val="tt-RU"/>
        </w:rPr>
        <w:t>Киек казлар турында тагын ниләр әйтелгән?</w:t>
      </w:r>
    </w:p>
    <w:p w:rsidR="00690B85" w:rsidRDefault="00690B8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90B8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43A8"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="00B143A8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0035" w:rsidRPr="00AC00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90B85">
        <w:rPr>
          <w:rFonts w:ascii="Times New Roman" w:hAnsi="Times New Roman" w:cs="Times New Roman"/>
          <w:sz w:val="28"/>
          <w:szCs w:val="28"/>
          <w:lang w:val="tt-RU"/>
        </w:rPr>
        <w:t>(Әллә кайтыр, әллә кайтмас безнең башлар, алар хәзер болытта, мин белмәгән телләрдә кыйгылдашалар)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A02B4" w:rsidRDefault="00AC003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690B8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AC00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90B85" w:rsidRPr="00690B85">
        <w:rPr>
          <w:rFonts w:ascii="Times New Roman" w:hAnsi="Times New Roman" w:cs="Times New Roman"/>
          <w:sz w:val="28"/>
          <w:szCs w:val="28"/>
          <w:lang w:val="tt-RU"/>
        </w:rPr>
        <w:t>Әсәр нинди өлешләрдән тора</w:t>
      </w:r>
      <w:r w:rsidR="00FA02B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A02B4" w:rsidRDefault="00B143A8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0B85">
        <w:rPr>
          <w:rFonts w:ascii="Times New Roman" w:hAnsi="Times New Roman" w:cs="Times New Roman"/>
          <w:sz w:val="28"/>
          <w:szCs w:val="28"/>
          <w:lang w:val="tt-RU"/>
        </w:rPr>
        <w:t xml:space="preserve">Лирик геройның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02B4">
        <w:rPr>
          <w:rFonts w:ascii="Times New Roman" w:hAnsi="Times New Roman" w:cs="Times New Roman"/>
          <w:sz w:val="28"/>
          <w:szCs w:val="28"/>
          <w:lang w:val="tt-RU"/>
        </w:rPr>
        <w:t>кайгысының сәбәбе – теләмичә ерак илләргә китәргә мәҗбүр. Дәрәҗәсе – кире кайта алмый, очасылар юк инде. Юану – бәлки мин күрмәгән илдә рәхәттер.</w:t>
      </w:r>
    </w:p>
    <w:p w:rsidR="00FA02B4" w:rsidRPr="00FA02B4" w:rsidRDefault="00AC003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="00FA02B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A02B4" w:rsidRPr="00FA02B4">
        <w:rPr>
          <w:rFonts w:ascii="Times New Roman" w:hAnsi="Times New Roman" w:cs="Times New Roman"/>
          <w:sz w:val="28"/>
          <w:szCs w:val="28"/>
          <w:lang w:val="tt-RU"/>
        </w:rPr>
        <w:t xml:space="preserve"> Ни өчен автор “без”не кошлар белән тиңли?</w:t>
      </w:r>
    </w:p>
    <w:p w:rsidR="004D54DF" w:rsidRDefault="00AC0035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C00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143A8"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="00B143A8"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4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02B4">
        <w:rPr>
          <w:rFonts w:ascii="Times New Roman" w:hAnsi="Times New Roman" w:cs="Times New Roman"/>
          <w:sz w:val="28"/>
          <w:szCs w:val="28"/>
          <w:lang w:val="tt-RU"/>
        </w:rPr>
        <w:t>Репрессия елларында 1940-1956 елларда төрмәләрдә, лагер</w:t>
      </w:r>
      <w:r w:rsidR="00FA02B4" w:rsidRPr="00FA02B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A02B4">
        <w:rPr>
          <w:rFonts w:ascii="Times New Roman" w:hAnsi="Times New Roman" w:cs="Times New Roman"/>
          <w:sz w:val="28"/>
          <w:szCs w:val="28"/>
          <w:lang w:val="tt-RU"/>
        </w:rPr>
        <w:t>ларда була. Без дип бик күп кешенең шулай тилмерүен күрсәтә.</w:t>
      </w:r>
      <w:r w:rsidR="004D54DF" w:rsidRPr="004D54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A02B4" w:rsidRDefault="004D54DF" w:rsidP="00B143A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4D54DF">
        <w:rPr>
          <w:rFonts w:ascii="Times New Roman" w:hAnsi="Times New Roman" w:cs="Times New Roman"/>
          <w:sz w:val="28"/>
          <w:szCs w:val="28"/>
          <w:lang w:val="tt-RU"/>
        </w:rPr>
        <w:t>Өлешләрне бәйләүче үзәкне табу юллары нинди?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күрсәтә.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61F02" w:rsidRDefault="00461F02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mallCaps/>
          <w:noProof/>
          <w:sz w:val="28"/>
          <w:szCs w:val="28"/>
        </w:rPr>
        <w:drawing>
          <wp:inline distT="0" distB="0" distL="0" distR="0">
            <wp:extent cx="4867275" cy="2219325"/>
            <wp:effectExtent l="19050" t="0" r="9525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7771F" w:rsidRPr="00BD027B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mallCaps/>
          <w:sz w:val="28"/>
          <w:szCs w:val="28"/>
          <w:lang w:val="tt-RU"/>
        </w:rPr>
      </w:pPr>
    </w:p>
    <w:p w:rsidR="00461F02" w:rsidRPr="00BD027B" w:rsidRDefault="00461F02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b/>
          <w:smallCaps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mallCaps/>
          <w:sz w:val="28"/>
          <w:szCs w:val="28"/>
          <w:lang w:val="tt-RU"/>
        </w:rPr>
        <w:lastRenderedPageBreak/>
        <w:t>Комп</w:t>
      </w:r>
      <w:r w:rsidRPr="00BD027B">
        <w:rPr>
          <w:rFonts w:ascii="Times New Roman" w:hAnsi="Times New Roman" w:cs="Times New Roman"/>
          <w:b/>
          <w:smallCaps/>
          <w:sz w:val="28"/>
          <w:szCs w:val="28"/>
        </w:rPr>
        <w:t>ь</w:t>
      </w:r>
      <w:r w:rsidRPr="00BD027B">
        <w:rPr>
          <w:rFonts w:ascii="Times New Roman" w:hAnsi="Times New Roman" w:cs="Times New Roman"/>
          <w:b/>
          <w:smallCaps/>
          <w:sz w:val="28"/>
          <w:szCs w:val="28"/>
          <w:lang w:val="tt-RU"/>
        </w:rPr>
        <w:t>ютерда “Үзәкне табу юллары” моделе күрсәтелә. Җавап чагыштырыла.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97771F">
        <w:rPr>
          <w:rFonts w:ascii="Times New Roman" w:hAnsi="Times New Roman" w:cs="Times New Roman"/>
          <w:sz w:val="28"/>
          <w:szCs w:val="28"/>
          <w:lang w:val="tt-RU"/>
        </w:rPr>
        <w:t>Ике өлешне нәрсә бәйли?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7771F" w:rsidRP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771F">
        <w:rPr>
          <w:rFonts w:ascii="Times New Roman" w:hAnsi="Times New Roman" w:cs="Times New Roman"/>
          <w:sz w:val="28"/>
          <w:szCs w:val="28"/>
          <w:lang w:val="tt-RU"/>
        </w:rPr>
        <w:t>Аерылу хисе.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97771F">
        <w:rPr>
          <w:rFonts w:ascii="Times New Roman" w:hAnsi="Times New Roman" w:cs="Times New Roman"/>
          <w:sz w:val="28"/>
          <w:szCs w:val="28"/>
          <w:lang w:val="tt-RU"/>
        </w:rPr>
        <w:t>Туган илдән аерылу турында кем сөйли?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Лирик герой. 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97771F">
        <w:rPr>
          <w:rFonts w:ascii="Times New Roman" w:hAnsi="Times New Roman" w:cs="Times New Roman"/>
          <w:sz w:val="28"/>
          <w:szCs w:val="28"/>
          <w:lang w:val="tt-RU"/>
        </w:rPr>
        <w:t>Ул туган иле белән аерылырга телиме?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Юк, елап китә. Кошлар көзен китә. Ә аның китүенә чор гаепле. </w:t>
      </w:r>
    </w:p>
    <w:p w:rsid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97771F">
        <w:rPr>
          <w:rFonts w:ascii="Times New Roman" w:hAnsi="Times New Roman" w:cs="Times New Roman"/>
          <w:sz w:val="28"/>
          <w:szCs w:val="28"/>
          <w:lang w:val="tt-RU"/>
        </w:rPr>
        <w:t>Әсәр нигезендә нәрсә ята?</w:t>
      </w:r>
    </w:p>
    <w:p w:rsidR="0097771F" w:rsidRPr="0097771F" w:rsidRDefault="0097771F" w:rsidP="00461F02">
      <w:pPr>
        <w:tabs>
          <w:tab w:val="left" w:pos="2700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Көтелгән җавап.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7771F">
        <w:rPr>
          <w:rFonts w:ascii="Times New Roman" w:hAnsi="Times New Roman" w:cs="Times New Roman"/>
          <w:sz w:val="28"/>
          <w:szCs w:val="28"/>
          <w:lang w:val="tt-RU"/>
        </w:rPr>
        <w:t xml:space="preserve">Хис. Моңсулык, чарасызлык, туган илдән аерылырга теләмәү хисе. 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IV. Рефлексия.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. Дәрескә нинди уку мәсьәләсен куйган идек?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sz w:val="28"/>
          <w:szCs w:val="28"/>
          <w:lang w:val="tt-RU"/>
        </w:rPr>
        <w:t>(Хәсән Туфанның “</w:t>
      </w:r>
      <w:r w:rsidR="007F5FAF" w:rsidRPr="00690B85">
        <w:rPr>
          <w:rFonts w:ascii="Times New Roman" w:hAnsi="Times New Roman" w:cs="Times New Roman"/>
          <w:sz w:val="28"/>
          <w:szCs w:val="28"/>
          <w:lang w:val="tt-RU"/>
        </w:rPr>
        <w:t>Киек казлар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>” шигырендә Лирик геройның хис-кичерешләрен табу)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Аны ничек чиштек? (Укучыларның җаваплары)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 Сездә нинди хисләр туды? Хисләрне нинди алымнар белән тәрбияләдек? (Моң тәэсире белән, сүз тәэсире белән, рәсем сәнгате белән.)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Дәрескә гомуми билге.</w:t>
      </w:r>
    </w:p>
    <w:p w:rsidR="00461F02" w:rsidRPr="00BD027B" w:rsidRDefault="00461F02" w:rsidP="00461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027B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BD027B">
        <w:rPr>
          <w:rFonts w:ascii="Times New Roman" w:hAnsi="Times New Roman" w:cs="Times New Roman"/>
          <w:sz w:val="28"/>
          <w:szCs w:val="28"/>
          <w:lang w:val="tt-RU"/>
        </w:rPr>
        <w:t xml:space="preserve">. Белгәнебезчә, Хәсән Туфан күп авырлыклар кичерә. Шулай да ул бәхетле. Аның шигърияте безнең күңелләребезне җәлеп итә. Шушы күргәзмәгә куелган шигырь томнарын кулыбызга алып,  кат-кат укыйбыз, сокланабыз. Үзебез дә иҗатка омтылабыз. </w:t>
      </w:r>
    </w:p>
    <w:p w:rsidR="007F5FAF" w:rsidRPr="007F5FAF" w:rsidRDefault="007F5FAF" w:rsidP="007F5FA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1.</w:t>
      </w:r>
      <w:r w:rsidRPr="007F5F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 Талантлы, син, кеше туганым” әсәрен укырга. </w:t>
      </w:r>
    </w:p>
    <w:p w:rsidR="00005C20" w:rsidRPr="007F5FAF" w:rsidRDefault="007F5FAF" w:rsidP="007F5FAF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F5F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Укучыларга иҗат эшләрен язып карарга </w:t>
      </w:r>
      <w:r w:rsidR="00461F02" w:rsidRPr="007F5FA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тәкъдим ителә</w:t>
      </w:r>
      <w:r w:rsidR="00461F02" w:rsidRPr="007F5FAF">
        <w:rPr>
          <w:rFonts w:ascii="Times New Roman" w:hAnsi="Times New Roman" w:cs="Times New Roman"/>
          <w:b/>
          <w:sz w:val="32"/>
          <w:szCs w:val="32"/>
          <w:lang w:val="tt-RU"/>
        </w:rPr>
        <w:t xml:space="preserve">. </w:t>
      </w:r>
    </w:p>
    <w:sectPr w:rsidR="00005C20" w:rsidRPr="007F5FAF" w:rsidSect="00336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FC06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25A51"/>
    <w:multiLevelType w:val="hybridMultilevel"/>
    <w:tmpl w:val="719E40A0"/>
    <w:lvl w:ilvl="0" w:tplc="5F5CCA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146F9"/>
    <w:multiLevelType w:val="hybridMultilevel"/>
    <w:tmpl w:val="2F088BD8"/>
    <w:lvl w:ilvl="0" w:tplc="927E5E1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4F5E"/>
    <w:multiLevelType w:val="hybridMultilevel"/>
    <w:tmpl w:val="D744F64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7C"/>
    <w:rsid w:val="00005C20"/>
    <w:rsid w:val="002A0C6A"/>
    <w:rsid w:val="00336A7C"/>
    <w:rsid w:val="00440663"/>
    <w:rsid w:val="00461F02"/>
    <w:rsid w:val="004D54DF"/>
    <w:rsid w:val="00540824"/>
    <w:rsid w:val="005F6C16"/>
    <w:rsid w:val="00645ED0"/>
    <w:rsid w:val="00690B85"/>
    <w:rsid w:val="007F5FAF"/>
    <w:rsid w:val="0082201F"/>
    <w:rsid w:val="00844EDE"/>
    <w:rsid w:val="008C347D"/>
    <w:rsid w:val="0097771F"/>
    <w:rsid w:val="00A33D32"/>
    <w:rsid w:val="00AC0035"/>
    <w:rsid w:val="00B143A8"/>
    <w:rsid w:val="00C56CC6"/>
    <w:rsid w:val="00C919F2"/>
    <w:rsid w:val="00E76F35"/>
    <w:rsid w:val="00FA02B4"/>
    <w:rsid w:val="00FC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6A7C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5408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0"/>
    <w:next w:val="a0"/>
    <w:link w:val="20"/>
    <w:uiPriority w:val="9"/>
    <w:unhideWhenUsed/>
    <w:qFormat/>
    <w:rsid w:val="005408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08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08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08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08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08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08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08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08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1"/>
    <w:link w:val="2"/>
    <w:uiPriority w:val="9"/>
    <w:rsid w:val="00540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1"/>
    <w:link w:val="3"/>
    <w:uiPriority w:val="9"/>
    <w:semiHidden/>
    <w:rsid w:val="00540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1"/>
    <w:link w:val="4"/>
    <w:uiPriority w:val="9"/>
    <w:semiHidden/>
    <w:rsid w:val="00540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5408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08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08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08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1"/>
    <w:link w:val="9"/>
    <w:uiPriority w:val="9"/>
    <w:semiHidden/>
    <w:rsid w:val="005408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4082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408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5408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0"/>
    <w:next w:val="a0"/>
    <w:link w:val="a8"/>
    <w:uiPriority w:val="11"/>
    <w:qFormat/>
    <w:rsid w:val="005408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408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540824"/>
    <w:rPr>
      <w:b/>
      <w:bCs/>
      <w:spacing w:val="0"/>
    </w:rPr>
  </w:style>
  <w:style w:type="character" w:styleId="aa">
    <w:name w:val="Emphasis"/>
    <w:uiPriority w:val="20"/>
    <w:qFormat/>
    <w:rsid w:val="005408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0"/>
    <w:uiPriority w:val="1"/>
    <w:qFormat/>
    <w:rsid w:val="00540824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4082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40824"/>
    <w:rPr>
      <w:color w:val="943634" w:themeColor="accent2" w:themeShade="BF"/>
    </w:rPr>
  </w:style>
  <w:style w:type="character" w:customStyle="1" w:styleId="22">
    <w:name w:val="Цитата 2 Знак"/>
    <w:basedOn w:val="a1"/>
    <w:link w:val="21"/>
    <w:uiPriority w:val="29"/>
    <w:rsid w:val="00540824"/>
    <w:rPr>
      <w:color w:val="943634" w:themeColor="accent2" w:themeShade="BF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408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1"/>
    <w:link w:val="ad"/>
    <w:uiPriority w:val="30"/>
    <w:rsid w:val="005408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408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408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4082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4082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408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40824"/>
    <w:pPr>
      <w:outlineLvl w:val="9"/>
    </w:pPr>
  </w:style>
  <w:style w:type="paragraph" w:styleId="a">
    <w:name w:val="List Bullet"/>
    <w:basedOn w:val="a0"/>
    <w:semiHidden/>
    <w:unhideWhenUsed/>
    <w:rsid w:val="00336A7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3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36A7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87AD61-7233-44EF-960C-20F36A9AA9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BE8FC8D-60CA-47D0-81E5-FB3159BCFC35}">
      <dgm:prSet custT="1"/>
      <dgm:spPr/>
      <dgm:t>
        <a:bodyPr/>
        <a:lstStyle/>
        <a:p>
          <a:pPr marR="0" algn="ctr" rtl="0"/>
          <a:r>
            <a:rPr lang="tt-RU" sz="1400" baseline="0" smtClean="0">
              <a:latin typeface="Times New Roman" pitchFamily="18" charset="0"/>
              <a:cs typeface="Times New Roman" pitchFamily="18" charset="0"/>
            </a:rPr>
            <a:t>ҮЗӘКНЕ ТАБУ ЮЛЛАРЫн автор үзе күрсәтә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A5D4AFDF-DE9A-447E-A665-899C6957F68C}" type="parTrans" cxnId="{545363CA-43FA-4054-8A60-1BFFF0E20158}">
      <dgm:prSet/>
      <dgm:spPr/>
      <dgm:t>
        <a:bodyPr/>
        <a:lstStyle/>
        <a:p>
          <a:endParaRPr lang="ru-RU"/>
        </a:p>
      </dgm:t>
    </dgm:pt>
    <dgm:pt modelId="{15EE9DB5-87F4-4DE8-8BD0-000DC81F7AF0}" type="sibTrans" cxnId="{545363CA-43FA-4054-8A60-1BFFF0E20158}">
      <dgm:prSet/>
      <dgm:spPr/>
      <dgm:t>
        <a:bodyPr/>
        <a:lstStyle/>
        <a:p>
          <a:endParaRPr lang="ru-RU"/>
        </a:p>
      </dgm:t>
    </dgm:pt>
    <dgm:pt modelId="{0CC92378-029A-421D-8285-3A1E2E77FCFB}">
      <dgm:prSet custT="1"/>
      <dgm:spPr/>
      <dgm:t>
        <a:bodyPr/>
        <a:lstStyle/>
        <a:p>
          <a:pPr marR="0" algn="ctr" rtl="0"/>
          <a:r>
            <a:rPr lang="tt-RU" sz="1400" baseline="0" smtClean="0">
              <a:latin typeface="Times New Roman" pitchFamily="18" charset="0"/>
              <a:cs typeface="Times New Roman" pitchFamily="18" charset="0"/>
            </a:rPr>
            <a:t>КАБАТЛЫЙ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1A3FC9F0-4F92-4094-BE11-84FD4A121E48}" type="parTrans" cxnId="{C90F407B-B4BC-40A9-B136-9CC140417C33}">
      <dgm:prSet/>
      <dgm:spPr/>
      <dgm:t>
        <a:bodyPr/>
        <a:lstStyle/>
        <a:p>
          <a:endParaRPr lang="ru-RU"/>
        </a:p>
      </dgm:t>
    </dgm:pt>
    <dgm:pt modelId="{B65F6F41-41CC-40DC-98AD-95B0ABA23328}" type="sibTrans" cxnId="{C90F407B-B4BC-40A9-B136-9CC140417C33}">
      <dgm:prSet/>
      <dgm:spPr/>
      <dgm:t>
        <a:bodyPr/>
        <a:lstStyle/>
        <a:p>
          <a:endParaRPr lang="ru-RU"/>
        </a:p>
      </dgm:t>
    </dgm:pt>
    <dgm:pt modelId="{8EE6ECC8-CCF7-490A-95A6-405310AF72DE}">
      <dgm:prSet custT="1"/>
      <dgm:spPr/>
      <dgm:t>
        <a:bodyPr/>
        <a:lstStyle/>
        <a:p>
          <a:pPr marR="0" algn="ctr" rtl="0"/>
          <a:r>
            <a:rPr lang="tt-RU" sz="1400" baseline="0" smtClean="0">
              <a:latin typeface="Times New Roman" pitchFamily="18" charset="0"/>
              <a:cs typeface="Times New Roman" pitchFamily="18" charset="0"/>
            </a:rPr>
            <a:t>ЧИШЕЛМӘГӘН КАРШЫЛЫК ИТӘ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A2A7D698-5D25-4CAB-BF32-BFCCD94CD6EF}" type="parTrans" cxnId="{47B94C1A-7F9D-4D8E-B41F-D9B8309AA856}">
      <dgm:prSet/>
      <dgm:spPr/>
      <dgm:t>
        <a:bodyPr/>
        <a:lstStyle/>
        <a:p>
          <a:endParaRPr lang="ru-RU"/>
        </a:p>
      </dgm:t>
    </dgm:pt>
    <dgm:pt modelId="{5B2B0E42-C0E4-48E3-B78E-207A8D9278F1}" type="sibTrans" cxnId="{47B94C1A-7F9D-4D8E-B41F-D9B8309AA856}">
      <dgm:prSet/>
      <dgm:spPr/>
      <dgm:t>
        <a:bodyPr/>
        <a:lstStyle/>
        <a:p>
          <a:endParaRPr lang="ru-RU"/>
        </a:p>
      </dgm:t>
    </dgm:pt>
    <dgm:pt modelId="{CDB60089-BD42-4E50-8469-6F0B2089C87A}">
      <dgm:prSet custT="1"/>
      <dgm:spPr/>
      <dgm:t>
        <a:bodyPr/>
        <a:lstStyle/>
        <a:p>
          <a:pPr marR="0" algn="ctr" rtl="0"/>
          <a:r>
            <a:rPr lang="tt-RU" sz="1400" baseline="0" smtClean="0">
              <a:latin typeface="Times New Roman" pitchFamily="18" charset="0"/>
              <a:cs typeface="Times New Roman" pitchFamily="18" charset="0"/>
            </a:rPr>
            <a:t>ӘСӘРНЕҢ ИСЕМЕ ИТӘ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A3EE4043-84CB-4E84-8638-BE730641D4F6}" type="parTrans" cxnId="{FCE54EE4-275A-4AF4-8F00-597EAD9D8D74}">
      <dgm:prSet/>
      <dgm:spPr/>
      <dgm:t>
        <a:bodyPr/>
        <a:lstStyle/>
        <a:p>
          <a:endParaRPr lang="ru-RU"/>
        </a:p>
      </dgm:t>
    </dgm:pt>
    <dgm:pt modelId="{1D0B3D7D-3124-463E-BFAD-11153BC30BA8}" type="sibTrans" cxnId="{FCE54EE4-275A-4AF4-8F00-597EAD9D8D74}">
      <dgm:prSet/>
      <dgm:spPr/>
      <dgm:t>
        <a:bodyPr/>
        <a:lstStyle/>
        <a:p>
          <a:endParaRPr lang="ru-RU"/>
        </a:p>
      </dgm:t>
    </dgm:pt>
    <dgm:pt modelId="{EBDE34C7-E06D-4DF4-BB5F-413EA8A46ED9}" type="pres">
      <dgm:prSet presAssocID="{7487AD61-7233-44EF-960C-20F36A9AA9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EF9EA58-EAD4-402B-B44A-19747AE3B5DF}" type="pres">
      <dgm:prSet presAssocID="{5BE8FC8D-60CA-47D0-81E5-FB3159BCFC35}" presName="hierRoot1" presStyleCnt="0">
        <dgm:presLayoutVars>
          <dgm:hierBranch/>
        </dgm:presLayoutVars>
      </dgm:prSet>
      <dgm:spPr/>
    </dgm:pt>
    <dgm:pt modelId="{3A865230-D8FC-42BF-A3F1-CC03B2CD94B7}" type="pres">
      <dgm:prSet presAssocID="{5BE8FC8D-60CA-47D0-81E5-FB3159BCFC35}" presName="rootComposite1" presStyleCnt="0"/>
      <dgm:spPr/>
    </dgm:pt>
    <dgm:pt modelId="{BD1697C7-3E38-4660-B7B2-4C0FC714C730}" type="pres">
      <dgm:prSet presAssocID="{5BE8FC8D-60CA-47D0-81E5-FB3159BCFC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122CE2-509B-4DCC-811F-8EDB130ABFF5}" type="pres">
      <dgm:prSet presAssocID="{5BE8FC8D-60CA-47D0-81E5-FB3159BCFC3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44D9E45-AC95-4FB4-AB00-40A5121F16F7}" type="pres">
      <dgm:prSet presAssocID="{5BE8FC8D-60CA-47D0-81E5-FB3159BCFC35}" presName="hierChild2" presStyleCnt="0"/>
      <dgm:spPr/>
    </dgm:pt>
    <dgm:pt modelId="{D77895B7-A451-42E7-A020-D21F8BB390CD}" type="pres">
      <dgm:prSet presAssocID="{1A3FC9F0-4F92-4094-BE11-84FD4A121E4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DC98F0C-CF21-41C6-B2A2-2BFF9AAB1E34}" type="pres">
      <dgm:prSet presAssocID="{0CC92378-029A-421D-8285-3A1E2E77FCFB}" presName="hierRoot2" presStyleCnt="0">
        <dgm:presLayoutVars>
          <dgm:hierBranch/>
        </dgm:presLayoutVars>
      </dgm:prSet>
      <dgm:spPr/>
    </dgm:pt>
    <dgm:pt modelId="{106817C2-A58D-4CC5-BD87-BDB3211ED678}" type="pres">
      <dgm:prSet presAssocID="{0CC92378-029A-421D-8285-3A1E2E77FCFB}" presName="rootComposite" presStyleCnt="0"/>
      <dgm:spPr/>
    </dgm:pt>
    <dgm:pt modelId="{AB68ACEB-2C01-46BE-B9F2-3ACEAC01EFAE}" type="pres">
      <dgm:prSet presAssocID="{0CC92378-029A-421D-8285-3A1E2E77FCF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8C285F-2D46-4E16-A177-05224B7CF929}" type="pres">
      <dgm:prSet presAssocID="{0CC92378-029A-421D-8285-3A1E2E77FC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25FC93F1-79ED-443E-931F-FA14C8327BEE}" type="pres">
      <dgm:prSet presAssocID="{0CC92378-029A-421D-8285-3A1E2E77FCFB}" presName="hierChild4" presStyleCnt="0"/>
      <dgm:spPr/>
    </dgm:pt>
    <dgm:pt modelId="{28C3D34A-7688-4249-97CE-5291D1F59BB4}" type="pres">
      <dgm:prSet presAssocID="{0CC92378-029A-421D-8285-3A1E2E77FCFB}" presName="hierChild5" presStyleCnt="0"/>
      <dgm:spPr/>
    </dgm:pt>
    <dgm:pt modelId="{E7FB86FD-64CF-4267-B1B2-CA769463CF2F}" type="pres">
      <dgm:prSet presAssocID="{A2A7D698-5D25-4CAB-BF32-BFCCD94CD6EF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8D40B1D-98D3-42E0-A6DF-A260B34A6239}" type="pres">
      <dgm:prSet presAssocID="{8EE6ECC8-CCF7-490A-95A6-405310AF72DE}" presName="hierRoot2" presStyleCnt="0">
        <dgm:presLayoutVars>
          <dgm:hierBranch/>
        </dgm:presLayoutVars>
      </dgm:prSet>
      <dgm:spPr/>
    </dgm:pt>
    <dgm:pt modelId="{E222C8EA-DB87-48DB-923C-0048A1B5D3FE}" type="pres">
      <dgm:prSet presAssocID="{8EE6ECC8-CCF7-490A-95A6-405310AF72DE}" presName="rootComposite" presStyleCnt="0"/>
      <dgm:spPr/>
    </dgm:pt>
    <dgm:pt modelId="{701E7372-2A0B-4A96-867B-986144F1F7B7}" type="pres">
      <dgm:prSet presAssocID="{8EE6ECC8-CCF7-490A-95A6-405310AF72D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E59DD0-99B7-4EDF-A97F-140D6BD425F5}" type="pres">
      <dgm:prSet presAssocID="{8EE6ECC8-CCF7-490A-95A6-405310AF72DE}" presName="rootConnector" presStyleLbl="node2" presStyleIdx="1" presStyleCnt="3"/>
      <dgm:spPr/>
      <dgm:t>
        <a:bodyPr/>
        <a:lstStyle/>
        <a:p>
          <a:endParaRPr lang="ru-RU"/>
        </a:p>
      </dgm:t>
    </dgm:pt>
    <dgm:pt modelId="{EE6A801F-BBB4-4D14-B69B-A7AF498DAAF2}" type="pres">
      <dgm:prSet presAssocID="{8EE6ECC8-CCF7-490A-95A6-405310AF72DE}" presName="hierChild4" presStyleCnt="0"/>
      <dgm:spPr/>
    </dgm:pt>
    <dgm:pt modelId="{A999E647-EE37-4BBF-82A6-1A2A1B7B50D7}" type="pres">
      <dgm:prSet presAssocID="{8EE6ECC8-CCF7-490A-95A6-405310AF72DE}" presName="hierChild5" presStyleCnt="0"/>
      <dgm:spPr/>
    </dgm:pt>
    <dgm:pt modelId="{C023B9EC-B35A-4DAC-99DD-D04F6AA9A22F}" type="pres">
      <dgm:prSet presAssocID="{A3EE4043-84CB-4E84-8638-BE730641D4F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79598C3-9266-40BD-8F8F-476C62207BF4}" type="pres">
      <dgm:prSet presAssocID="{CDB60089-BD42-4E50-8469-6F0B2089C87A}" presName="hierRoot2" presStyleCnt="0">
        <dgm:presLayoutVars>
          <dgm:hierBranch/>
        </dgm:presLayoutVars>
      </dgm:prSet>
      <dgm:spPr/>
    </dgm:pt>
    <dgm:pt modelId="{898BDD25-77AE-4E56-9914-851B8F3BCAD7}" type="pres">
      <dgm:prSet presAssocID="{CDB60089-BD42-4E50-8469-6F0B2089C87A}" presName="rootComposite" presStyleCnt="0"/>
      <dgm:spPr/>
    </dgm:pt>
    <dgm:pt modelId="{3E45EAC5-CD13-40BE-8756-9848B6628FCD}" type="pres">
      <dgm:prSet presAssocID="{CDB60089-BD42-4E50-8469-6F0B2089C87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ADF6E-C1D5-483E-ACF6-747B52B9CF37}" type="pres">
      <dgm:prSet presAssocID="{CDB60089-BD42-4E50-8469-6F0B2089C87A}" presName="rootConnector" presStyleLbl="node2" presStyleIdx="2" presStyleCnt="3"/>
      <dgm:spPr/>
      <dgm:t>
        <a:bodyPr/>
        <a:lstStyle/>
        <a:p>
          <a:endParaRPr lang="ru-RU"/>
        </a:p>
      </dgm:t>
    </dgm:pt>
    <dgm:pt modelId="{4E1F95B9-ABF2-4CD1-BACE-7290E813967E}" type="pres">
      <dgm:prSet presAssocID="{CDB60089-BD42-4E50-8469-6F0B2089C87A}" presName="hierChild4" presStyleCnt="0"/>
      <dgm:spPr/>
    </dgm:pt>
    <dgm:pt modelId="{F6165266-9DE6-4D4A-AFB4-66AF2E6E0C4C}" type="pres">
      <dgm:prSet presAssocID="{CDB60089-BD42-4E50-8469-6F0B2089C87A}" presName="hierChild5" presStyleCnt="0"/>
      <dgm:spPr/>
    </dgm:pt>
    <dgm:pt modelId="{09471E57-3B22-456E-AA9A-BEC85E278C79}" type="pres">
      <dgm:prSet presAssocID="{5BE8FC8D-60CA-47D0-81E5-FB3159BCFC35}" presName="hierChild3" presStyleCnt="0"/>
      <dgm:spPr/>
    </dgm:pt>
  </dgm:ptLst>
  <dgm:cxnLst>
    <dgm:cxn modelId="{DECEFC15-217E-4913-9720-218739FE6003}" type="presOf" srcId="{5BE8FC8D-60CA-47D0-81E5-FB3159BCFC35}" destId="{C4122CE2-509B-4DCC-811F-8EDB130ABFF5}" srcOrd="1" destOrd="0" presId="urn:microsoft.com/office/officeart/2005/8/layout/orgChart1"/>
    <dgm:cxn modelId="{110D4B8D-21AB-4CA8-BA9D-756DFC68C2ED}" type="presOf" srcId="{5BE8FC8D-60CA-47D0-81E5-FB3159BCFC35}" destId="{BD1697C7-3E38-4660-B7B2-4C0FC714C730}" srcOrd="0" destOrd="0" presId="urn:microsoft.com/office/officeart/2005/8/layout/orgChart1"/>
    <dgm:cxn modelId="{47B94C1A-7F9D-4D8E-B41F-D9B8309AA856}" srcId="{5BE8FC8D-60CA-47D0-81E5-FB3159BCFC35}" destId="{8EE6ECC8-CCF7-490A-95A6-405310AF72DE}" srcOrd="1" destOrd="0" parTransId="{A2A7D698-5D25-4CAB-BF32-BFCCD94CD6EF}" sibTransId="{5B2B0E42-C0E4-48E3-B78E-207A8D9278F1}"/>
    <dgm:cxn modelId="{753D5FE4-A032-4B86-92A1-EAD950CE8311}" type="presOf" srcId="{0CC92378-029A-421D-8285-3A1E2E77FCFB}" destId="{628C285F-2D46-4E16-A177-05224B7CF929}" srcOrd="1" destOrd="0" presId="urn:microsoft.com/office/officeart/2005/8/layout/orgChart1"/>
    <dgm:cxn modelId="{DCB6797B-FDC0-49DA-AF19-5E54B8DFE19F}" type="presOf" srcId="{8EE6ECC8-CCF7-490A-95A6-405310AF72DE}" destId="{0AE59DD0-99B7-4EDF-A97F-140D6BD425F5}" srcOrd="1" destOrd="0" presId="urn:microsoft.com/office/officeart/2005/8/layout/orgChart1"/>
    <dgm:cxn modelId="{545363CA-43FA-4054-8A60-1BFFF0E20158}" srcId="{7487AD61-7233-44EF-960C-20F36A9AA9AF}" destId="{5BE8FC8D-60CA-47D0-81E5-FB3159BCFC35}" srcOrd="0" destOrd="0" parTransId="{A5D4AFDF-DE9A-447E-A665-899C6957F68C}" sibTransId="{15EE9DB5-87F4-4DE8-8BD0-000DC81F7AF0}"/>
    <dgm:cxn modelId="{50887082-F787-4FF8-8C2D-5C3EB8798F70}" type="presOf" srcId="{1A3FC9F0-4F92-4094-BE11-84FD4A121E48}" destId="{D77895B7-A451-42E7-A020-D21F8BB390CD}" srcOrd="0" destOrd="0" presId="urn:microsoft.com/office/officeart/2005/8/layout/orgChart1"/>
    <dgm:cxn modelId="{B839FE1B-D7AC-4C6F-9DCF-D46F6EE764BE}" type="presOf" srcId="{0CC92378-029A-421D-8285-3A1E2E77FCFB}" destId="{AB68ACEB-2C01-46BE-B9F2-3ACEAC01EFAE}" srcOrd="0" destOrd="0" presId="urn:microsoft.com/office/officeart/2005/8/layout/orgChart1"/>
    <dgm:cxn modelId="{FCE54EE4-275A-4AF4-8F00-597EAD9D8D74}" srcId="{5BE8FC8D-60CA-47D0-81E5-FB3159BCFC35}" destId="{CDB60089-BD42-4E50-8469-6F0B2089C87A}" srcOrd="2" destOrd="0" parTransId="{A3EE4043-84CB-4E84-8638-BE730641D4F6}" sibTransId="{1D0B3D7D-3124-463E-BFAD-11153BC30BA8}"/>
    <dgm:cxn modelId="{A7A7FBED-D7F0-44F0-8FA3-E72367753BBD}" type="presOf" srcId="{A3EE4043-84CB-4E84-8638-BE730641D4F6}" destId="{C023B9EC-B35A-4DAC-99DD-D04F6AA9A22F}" srcOrd="0" destOrd="0" presId="urn:microsoft.com/office/officeart/2005/8/layout/orgChart1"/>
    <dgm:cxn modelId="{72178BD3-FDB6-4B91-A7A4-2A346CF20C06}" type="presOf" srcId="{CDB60089-BD42-4E50-8469-6F0B2089C87A}" destId="{3E45EAC5-CD13-40BE-8756-9848B6628FCD}" srcOrd="0" destOrd="0" presId="urn:microsoft.com/office/officeart/2005/8/layout/orgChart1"/>
    <dgm:cxn modelId="{C90F407B-B4BC-40A9-B136-9CC140417C33}" srcId="{5BE8FC8D-60CA-47D0-81E5-FB3159BCFC35}" destId="{0CC92378-029A-421D-8285-3A1E2E77FCFB}" srcOrd="0" destOrd="0" parTransId="{1A3FC9F0-4F92-4094-BE11-84FD4A121E48}" sibTransId="{B65F6F41-41CC-40DC-98AD-95B0ABA23328}"/>
    <dgm:cxn modelId="{0AF03CCA-AE76-43EB-935A-F88ADB511B0A}" type="presOf" srcId="{8EE6ECC8-CCF7-490A-95A6-405310AF72DE}" destId="{701E7372-2A0B-4A96-867B-986144F1F7B7}" srcOrd="0" destOrd="0" presId="urn:microsoft.com/office/officeart/2005/8/layout/orgChart1"/>
    <dgm:cxn modelId="{9133DDCB-7CC6-4FFC-B775-D541DD563949}" type="presOf" srcId="{7487AD61-7233-44EF-960C-20F36A9AA9AF}" destId="{EBDE34C7-E06D-4DF4-BB5F-413EA8A46ED9}" srcOrd="0" destOrd="0" presId="urn:microsoft.com/office/officeart/2005/8/layout/orgChart1"/>
    <dgm:cxn modelId="{23F45A85-7F2C-404D-9DA0-49A62D0AB4E4}" type="presOf" srcId="{A2A7D698-5D25-4CAB-BF32-BFCCD94CD6EF}" destId="{E7FB86FD-64CF-4267-B1B2-CA769463CF2F}" srcOrd="0" destOrd="0" presId="urn:microsoft.com/office/officeart/2005/8/layout/orgChart1"/>
    <dgm:cxn modelId="{F54AD3DE-2570-4E82-99EB-53DB267D26A9}" type="presOf" srcId="{CDB60089-BD42-4E50-8469-6F0B2089C87A}" destId="{4AAADF6E-C1D5-483E-ACF6-747B52B9CF37}" srcOrd="1" destOrd="0" presId="urn:microsoft.com/office/officeart/2005/8/layout/orgChart1"/>
    <dgm:cxn modelId="{90604C3E-A492-4191-AB2C-B34ADBC3FB07}" type="presParOf" srcId="{EBDE34C7-E06D-4DF4-BB5F-413EA8A46ED9}" destId="{BEF9EA58-EAD4-402B-B44A-19747AE3B5DF}" srcOrd="0" destOrd="0" presId="urn:microsoft.com/office/officeart/2005/8/layout/orgChart1"/>
    <dgm:cxn modelId="{AC2642E7-0F91-46ED-9158-7CDA5ED8E367}" type="presParOf" srcId="{BEF9EA58-EAD4-402B-B44A-19747AE3B5DF}" destId="{3A865230-D8FC-42BF-A3F1-CC03B2CD94B7}" srcOrd="0" destOrd="0" presId="urn:microsoft.com/office/officeart/2005/8/layout/orgChart1"/>
    <dgm:cxn modelId="{24C5C860-A7D3-41A7-9944-412F911F9B25}" type="presParOf" srcId="{3A865230-D8FC-42BF-A3F1-CC03B2CD94B7}" destId="{BD1697C7-3E38-4660-B7B2-4C0FC714C730}" srcOrd="0" destOrd="0" presId="urn:microsoft.com/office/officeart/2005/8/layout/orgChart1"/>
    <dgm:cxn modelId="{64DFF081-FFA3-42B8-ABC4-4C4BE90C11A9}" type="presParOf" srcId="{3A865230-D8FC-42BF-A3F1-CC03B2CD94B7}" destId="{C4122CE2-509B-4DCC-811F-8EDB130ABFF5}" srcOrd="1" destOrd="0" presId="urn:microsoft.com/office/officeart/2005/8/layout/orgChart1"/>
    <dgm:cxn modelId="{17A51578-48BA-4015-96CB-746828C9E2DA}" type="presParOf" srcId="{BEF9EA58-EAD4-402B-B44A-19747AE3B5DF}" destId="{244D9E45-AC95-4FB4-AB00-40A5121F16F7}" srcOrd="1" destOrd="0" presId="urn:microsoft.com/office/officeart/2005/8/layout/orgChart1"/>
    <dgm:cxn modelId="{0FF03C7F-E9D0-4E3C-A801-CDD487C88B57}" type="presParOf" srcId="{244D9E45-AC95-4FB4-AB00-40A5121F16F7}" destId="{D77895B7-A451-42E7-A020-D21F8BB390CD}" srcOrd="0" destOrd="0" presId="urn:microsoft.com/office/officeart/2005/8/layout/orgChart1"/>
    <dgm:cxn modelId="{DCC967C1-676C-4861-AF85-E1F4D1FF4558}" type="presParOf" srcId="{244D9E45-AC95-4FB4-AB00-40A5121F16F7}" destId="{8DC98F0C-CF21-41C6-B2A2-2BFF9AAB1E34}" srcOrd="1" destOrd="0" presId="urn:microsoft.com/office/officeart/2005/8/layout/orgChart1"/>
    <dgm:cxn modelId="{3D2CFF55-7CDC-4881-8A09-A3EE7BBB85EA}" type="presParOf" srcId="{8DC98F0C-CF21-41C6-B2A2-2BFF9AAB1E34}" destId="{106817C2-A58D-4CC5-BD87-BDB3211ED678}" srcOrd="0" destOrd="0" presId="urn:microsoft.com/office/officeart/2005/8/layout/orgChart1"/>
    <dgm:cxn modelId="{C2B2F441-CEFB-4770-972D-D88249998D2B}" type="presParOf" srcId="{106817C2-A58D-4CC5-BD87-BDB3211ED678}" destId="{AB68ACEB-2C01-46BE-B9F2-3ACEAC01EFAE}" srcOrd="0" destOrd="0" presId="urn:microsoft.com/office/officeart/2005/8/layout/orgChart1"/>
    <dgm:cxn modelId="{B45CA8E1-F8CD-4D00-BE3A-81B6BFDD507D}" type="presParOf" srcId="{106817C2-A58D-4CC5-BD87-BDB3211ED678}" destId="{628C285F-2D46-4E16-A177-05224B7CF929}" srcOrd="1" destOrd="0" presId="urn:microsoft.com/office/officeart/2005/8/layout/orgChart1"/>
    <dgm:cxn modelId="{F7D0FDC4-3E82-44C0-BBDF-43F795BB146C}" type="presParOf" srcId="{8DC98F0C-CF21-41C6-B2A2-2BFF9AAB1E34}" destId="{25FC93F1-79ED-443E-931F-FA14C8327BEE}" srcOrd="1" destOrd="0" presId="urn:microsoft.com/office/officeart/2005/8/layout/orgChart1"/>
    <dgm:cxn modelId="{0D56DC03-6F28-4598-93DA-BB79F5041FE2}" type="presParOf" srcId="{8DC98F0C-CF21-41C6-B2A2-2BFF9AAB1E34}" destId="{28C3D34A-7688-4249-97CE-5291D1F59BB4}" srcOrd="2" destOrd="0" presId="urn:microsoft.com/office/officeart/2005/8/layout/orgChart1"/>
    <dgm:cxn modelId="{EB61050F-1CC1-4CD1-961D-55408C89A29D}" type="presParOf" srcId="{244D9E45-AC95-4FB4-AB00-40A5121F16F7}" destId="{E7FB86FD-64CF-4267-B1B2-CA769463CF2F}" srcOrd="2" destOrd="0" presId="urn:microsoft.com/office/officeart/2005/8/layout/orgChart1"/>
    <dgm:cxn modelId="{D1952569-E880-4567-96D1-C35E963E8809}" type="presParOf" srcId="{244D9E45-AC95-4FB4-AB00-40A5121F16F7}" destId="{C8D40B1D-98D3-42E0-A6DF-A260B34A6239}" srcOrd="3" destOrd="0" presId="urn:microsoft.com/office/officeart/2005/8/layout/orgChart1"/>
    <dgm:cxn modelId="{87CBA2DE-320F-4CDD-B89E-34A127AD8C0A}" type="presParOf" srcId="{C8D40B1D-98D3-42E0-A6DF-A260B34A6239}" destId="{E222C8EA-DB87-48DB-923C-0048A1B5D3FE}" srcOrd="0" destOrd="0" presId="urn:microsoft.com/office/officeart/2005/8/layout/orgChart1"/>
    <dgm:cxn modelId="{29C75F75-09D4-4219-B37B-885F09ED9EA5}" type="presParOf" srcId="{E222C8EA-DB87-48DB-923C-0048A1B5D3FE}" destId="{701E7372-2A0B-4A96-867B-986144F1F7B7}" srcOrd="0" destOrd="0" presId="urn:microsoft.com/office/officeart/2005/8/layout/orgChart1"/>
    <dgm:cxn modelId="{C471CCA1-52EA-4831-8CC2-6E4498E52D88}" type="presParOf" srcId="{E222C8EA-DB87-48DB-923C-0048A1B5D3FE}" destId="{0AE59DD0-99B7-4EDF-A97F-140D6BD425F5}" srcOrd="1" destOrd="0" presId="urn:microsoft.com/office/officeart/2005/8/layout/orgChart1"/>
    <dgm:cxn modelId="{AF9B960F-672E-4EC4-B3EB-BCBD2330A71B}" type="presParOf" srcId="{C8D40B1D-98D3-42E0-A6DF-A260B34A6239}" destId="{EE6A801F-BBB4-4D14-B69B-A7AF498DAAF2}" srcOrd="1" destOrd="0" presId="urn:microsoft.com/office/officeart/2005/8/layout/orgChart1"/>
    <dgm:cxn modelId="{00D82CF1-C2D4-43D4-9349-80E65A027CAD}" type="presParOf" srcId="{C8D40B1D-98D3-42E0-A6DF-A260B34A6239}" destId="{A999E647-EE37-4BBF-82A6-1A2A1B7B50D7}" srcOrd="2" destOrd="0" presId="urn:microsoft.com/office/officeart/2005/8/layout/orgChart1"/>
    <dgm:cxn modelId="{0E88EDD4-4BF6-4EFB-B265-7EFC4319AB11}" type="presParOf" srcId="{244D9E45-AC95-4FB4-AB00-40A5121F16F7}" destId="{C023B9EC-B35A-4DAC-99DD-D04F6AA9A22F}" srcOrd="4" destOrd="0" presId="urn:microsoft.com/office/officeart/2005/8/layout/orgChart1"/>
    <dgm:cxn modelId="{43CB4054-5490-4988-AAC6-B509743C17E0}" type="presParOf" srcId="{244D9E45-AC95-4FB4-AB00-40A5121F16F7}" destId="{D79598C3-9266-40BD-8F8F-476C62207BF4}" srcOrd="5" destOrd="0" presId="urn:microsoft.com/office/officeart/2005/8/layout/orgChart1"/>
    <dgm:cxn modelId="{ACBBB1F2-2902-47E4-94EA-88B88B3ED662}" type="presParOf" srcId="{D79598C3-9266-40BD-8F8F-476C62207BF4}" destId="{898BDD25-77AE-4E56-9914-851B8F3BCAD7}" srcOrd="0" destOrd="0" presId="urn:microsoft.com/office/officeart/2005/8/layout/orgChart1"/>
    <dgm:cxn modelId="{2B029746-B7C7-45BC-8B3B-08E6BA09E393}" type="presParOf" srcId="{898BDD25-77AE-4E56-9914-851B8F3BCAD7}" destId="{3E45EAC5-CD13-40BE-8756-9848B6628FCD}" srcOrd="0" destOrd="0" presId="urn:microsoft.com/office/officeart/2005/8/layout/orgChart1"/>
    <dgm:cxn modelId="{F6EB8A5B-E52E-42BF-84F0-0B398CA45E0C}" type="presParOf" srcId="{898BDD25-77AE-4E56-9914-851B8F3BCAD7}" destId="{4AAADF6E-C1D5-483E-ACF6-747B52B9CF37}" srcOrd="1" destOrd="0" presId="urn:microsoft.com/office/officeart/2005/8/layout/orgChart1"/>
    <dgm:cxn modelId="{4AFC3FC7-AD2A-47DF-8588-C93C0DE3E2D8}" type="presParOf" srcId="{D79598C3-9266-40BD-8F8F-476C62207BF4}" destId="{4E1F95B9-ABF2-4CD1-BACE-7290E813967E}" srcOrd="1" destOrd="0" presId="urn:microsoft.com/office/officeart/2005/8/layout/orgChart1"/>
    <dgm:cxn modelId="{0E32E34A-B7A9-4C16-869A-10FB8BF190B9}" type="presParOf" srcId="{D79598C3-9266-40BD-8F8F-476C62207BF4}" destId="{F6165266-9DE6-4D4A-AFB4-66AF2E6E0C4C}" srcOrd="2" destOrd="0" presId="urn:microsoft.com/office/officeart/2005/8/layout/orgChart1"/>
    <dgm:cxn modelId="{5CC85A5D-788B-4FDE-A524-5E63FF27CE7E}" type="presParOf" srcId="{BEF9EA58-EAD4-402B-B44A-19747AE3B5DF}" destId="{09471E57-3B22-456E-AA9A-BEC85E278C79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23B9EC-B35A-4DAC-99DD-D04F6AA9A22F}">
      <dsp:nvSpPr>
        <dsp:cNvPr id="0" name=""/>
        <dsp:cNvSpPr/>
      </dsp:nvSpPr>
      <dsp:spPr>
        <a:xfrm>
          <a:off x="2571750" y="1213706"/>
          <a:ext cx="1819531" cy="315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93"/>
              </a:lnTo>
              <a:lnTo>
                <a:pt x="1819531" y="157893"/>
              </a:lnTo>
              <a:lnTo>
                <a:pt x="1819531" y="315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FB86FD-64CF-4267-B1B2-CA769463CF2F}">
      <dsp:nvSpPr>
        <dsp:cNvPr id="0" name=""/>
        <dsp:cNvSpPr/>
      </dsp:nvSpPr>
      <dsp:spPr>
        <a:xfrm>
          <a:off x="2526030" y="1213706"/>
          <a:ext cx="91440" cy="315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895B7-A451-42E7-A020-D21F8BB390CD}">
      <dsp:nvSpPr>
        <dsp:cNvPr id="0" name=""/>
        <dsp:cNvSpPr/>
      </dsp:nvSpPr>
      <dsp:spPr>
        <a:xfrm>
          <a:off x="752218" y="1213706"/>
          <a:ext cx="1819531" cy="315786"/>
        </a:xfrm>
        <a:custGeom>
          <a:avLst/>
          <a:gdLst/>
          <a:ahLst/>
          <a:cxnLst/>
          <a:rect l="0" t="0" r="0" b="0"/>
          <a:pathLst>
            <a:path>
              <a:moveTo>
                <a:pt x="1819531" y="0"/>
              </a:moveTo>
              <a:lnTo>
                <a:pt x="1819531" y="157893"/>
              </a:lnTo>
              <a:lnTo>
                <a:pt x="0" y="157893"/>
              </a:lnTo>
              <a:lnTo>
                <a:pt x="0" y="315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697C7-3E38-4660-B7B2-4C0FC714C730}">
      <dsp:nvSpPr>
        <dsp:cNvPr id="0" name=""/>
        <dsp:cNvSpPr/>
      </dsp:nvSpPr>
      <dsp:spPr>
        <a:xfrm>
          <a:off x="1819877" y="461834"/>
          <a:ext cx="1503745" cy="751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t-RU" sz="1600" kern="1200" baseline="0" smtClean="0">
              <a:latin typeface="Calibri"/>
            </a:rPr>
            <a:t>ҮЗӘКНЕ ТАБУ ЮЛЛАРЫн автор үзе күрсәтә</a:t>
          </a:r>
          <a:endParaRPr lang="ru-RU" sz="1600" kern="1200" smtClean="0"/>
        </a:p>
      </dsp:txBody>
      <dsp:txXfrm>
        <a:off x="1819877" y="461834"/>
        <a:ext cx="1503745" cy="751872"/>
      </dsp:txXfrm>
    </dsp:sp>
    <dsp:sp modelId="{AB68ACEB-2C01-46BE-B9F2-3ACEAC01EFAE}">
      <dsp:nvSpPr>
        <dsp:cNvPr id="0" name=""/>
        <dsp:cNvSpPr/>
      </dsp:nvSpPr>
      <dsp:spPr>
        <a:xfrm>
          <a:off x="345" y="1529493"/>
          <a:ext cx="1503745" cy="751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t-RU" sz="1600" kern="1200" baseline="0" smtClean="0">
              <a:latin typeface="Calibri"/>
            </a:rPr>
            <a:t>КАБАТЛЫЙ</a:t>
          </a:r>
          <a:endParaRPr lang="ru-RU" sz="1600" kern="1200" smtClean="0"/>
        </a:p>
      </dsp:txBody>
      <dsp:txXfrm>
        <a:off x="345" y="1529493"/>
        <a:ext cx="1503745" cy="751872"/>
      </dsp:txXfrm>
    </dsp:sp>
    <dsp:sp modelId="{701E7372-2A0B-4A96-867B-986144F1F7B7}">
      <dsp:nvSpPr>
        <dsp:cNvPr id="0" name=""/>
        <dsp:cNvSpPr/>
      </dsp:nvSpPr>
      <dsp:spPr>
        <a:xfrm>
          <a:off x="1819877" y="1529493"/>
          <a:ext cx="1503745" cy="751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t-RU" sz="1600" kern="1200" baseline="0" smtClean="0">
              <a:latin typeface="Calibri"/>
            </a:rPr>
            <a:t>ЧИШЕЛМӘГӘН КАРШЫЛЫК ИТӘ</a:t>
          </a:r>
          <a:endParaRPr lang="ru-RU" sz="1600" kern="1200" smtClean="0"/>
        </a:p>
      </dsp:txBody>
      <dsp:txXfrm>
        <a:off x="1819877" y="1529493"/>
        <a:ext cx="1503745" cy="751872"/>
      </dsp:txXfrm>
    </dsp:sp>
    <dsp:sp modelId="{3E45EAC5-CD13-40BE-8756-9848B6628FCD}">
      <dsp:nvSpPr>
        <dsp:cNvPr id="0" name=""/>
        <dsp:cNvSpPr/>
      </dsp:nvSpPr>
      <dsp:spPr>
        <a:xfrm>
          <a:off x="3639409" y="1529493"/>
          <a:ext cx="1503745" cy="751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t-RU" sz="1600" kern="1200" baseline="0" smtClean="0">
              <a:latin typeface="Calibri"/>
            </a:rPr>
            <a:t>ӘСӘРНЕҢ ИСЕМЕ ИТӘ</a:t>
          </a:r>
          <a:endParaRPr lang="ru-RU" sz="1600" kern="1200" smtClean="0"/>
        </a:p>
      </dsp:txBody>
      <dsp:txXfrm>
        <a:off x="3639409" y="1529493"/>
        <a:ext cx="1503745" cy="751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E57-2B07-4720-BC85-33B88916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Хабибулловна</dc:creator>
  <cp:keywords/>
  <dc:description/>
  <cp:lastModifiedBy>Учитель</cp:lastModifiedBy>
  <cp:revision>5</cp:revision>
  <dcterms:created xsi:type="dcterms:W3CDTF">2012-02-09T04:30:00Z</dcterms:created>
  <dcterms:modified xsi:type="dcterms:W3CDTF">2012-02-09T21:54:00Z</dcterms:modified>
</cp:coreProperties>
</file>