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Default="009E5836" w:rsidP="009E58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Содержание программы «Бурятский язык как государственный» </w:t>
      </w:r>
    </w:p>
    <w:p w:rsidR="009E5836" w:rsidRDefault="009E5836" w:rsidP="009E58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на старшем этапе обучения</w:t>
      </w: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Речевая компетенция</w:t>
      </w: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Предметное содержание устной и письменной речи</w:t>
      </w:r>
    </w:p>
    <w:p w:rsidR="009E5836" w:rsidRDefault="009E5836" w:rsidP="009E5836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Взаимоотношения в семье.</w:t>
      </w:r>
      <w:r>
        <w:rPr>
          <w:rFonts w:ascii="Times New Roman" w:hAnsi="Times New Roman"/>
          <w:sz w:val="28"/>
          <w:szCs w:val="28"/>
        </w:rPr>
        <w:t xml:space="preserve"> Члены моей семьи (внешность, черты характера, профессии, хобби). Взаимоотношения в семье, в том числе с людьми разных поколений в семье. Близкие и дальние родственники. Семейные праздники. </w:t>
      </w:r>
    </w:p>
    <w:p w:rsidR="009E5836" w:rsidRDefault="009E5836" w:rsidP="009E58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Дом. Типы бурятских домов.</w:t>
      </w:r>
      <w:r>
        <w:rPr>
          <w:rFonts w:ascii="Times New Roman" w:hAnsi="Times New Roman"/>
          <w:sz w:val="28"/>
          <w:szCs w:val="28"/>
        </w:rPr>
        <w:t xml:space="preserve"> Помощь по дому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 xml:space="preserve">Покупки в семье. Типичная бурятская еда, ее подготовка. </w:t>
      </w:r>
    </w:p>
    <w:p w:rsidR="009E5836" w:rsidRDefault="009E5836" w:rsidP="009E58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Мои друзья и я.</w:t>
      </w:r>
      <w:r>
        <w:rPr>
          <w:rFonts w:ascii="Times New Roman" w:hAnsi="Times New Roman"/>
          <w:sz w:val="28"/>
          <w:szCs w:val="28"/>
        </w:rPr>
        <w:t xml:space="preserve"> Взаимоотношения с друзьями. Внешность, характер и увлечения друзей. Досуг и увлечения (спорт музыка, чтение). </w:t>
      </w:r>
    </w:p>
    <w:p w:rsidR="009E5836" w:rsidRDefault="009E5836" w:rsidP="009E58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Моя одежда.</w:t>
      </w:r>
      <w:r>
        <w:rPr>
          <w:rFonts w:ascii="Times New Roman" w:hAnsi="Times New Roman"/>
          <w:sz w:val="28"/>
          <w:szCs w:val="28"/>
        </w:rPr>
        <w:t xml:space="preserve"> Молодежная мода. Покупки. Карманные деньги. </w:t>
      </w:r>
    </w:p>
    <w:p w:rsidR="009E5836" w:rsidRDefault="009E5836" w:rsidP="009E58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Здоровый образ жизни</w:t>
      </w:r>
      <w:r>
        <w:rPr>
          <w:rFonts w:ascii="Times New Roman" w:hAnsi="Times New Roman"/>
          <w:sz w:val="28"/>
          <w:szCs w:val="28"/>
        </w:rPr>
        <w:t>: спорт, правильное питание, отказ от вредных привычек, посещение врача. Бурятские олимпийцы.</w:t>
      </w:r>
    </w:p>
    <w:p w:rsidR="009E5836" w:rsidRDefault="009E5836" w:rsidP="009E58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Школьное образование.</w:t>
      </w:r>
      <w:r>
        <w:rPr>
          <w:rFonts w:ascii="Times New Roman" w:hAnsi="Times New Roman"/>
          <w:sz w:val="28"/>
          <w:szCs w:val="28"/>
        </w:rPr>
        <w:t xml:space="preserve"> Изучаемые предметы, отношение к ним. Взаимоотношения учащихся и учителей, между учащимися, правила для учителей и учащихся. Каникулы. Любимые занятия в школьные каникулы (спорт, телевидение, путешествия, музыка, чтение). </w:t>
      </w:r>
    </w:p>
    <w:p w:rsidR="009E5836" w:rsidRDefault="009E5836" w:rsidP="009E58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Времена года. </w:t>
      </w:r>
      <w:r>
        <w:rPr>
          <w:rFonts w:ascii="Times New Roman" w:hAnsi="Times New Roman"/>
          <w:bCs/>
          <w:sz w:val="28"/>
          <w:szCs w:val="28"/>
        </w:rPr>
        <w:t>Осень, весна. Изменения в природе.</w:t>
      </w: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Продуктивные речевые умения</w:t>
      </w:r>
    </w:p>
    <w:p w:rsidR="009E5836" w:rsidRDefault="009E5836" w:rsidP="009E583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Диалогическая речь.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Диалог этикетного характера —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</w:t>
      </w:r>
      <w:r>
        <w:rPr>
          <w:rFonts w:ascii="Times New Roman" w:hAnsi="Times New Roman"/>
          <w:b/>
          <w:bCs/>
          <w:sz w:val="28"/>
          <w:szCs w:val="28"/>
        </w:rPr>
        <w:t>диалог-расспрос</w:t>
      </w:r>
      <w:r>
        <w:rPr>
          <w:rFonts w:ascii="Times New Roman" w:hAnsi="Times New Roman"/>
          <w:sz w:val="28"/>
          <w:szCs w:val="28"/>
        </w:rPr>
        <w:t xml:space="preserve"> — запрашивать и сообщать фактическую информацию ("кто?" "что?" "как?" "где?" "куда?" "когда?" "с кем?" "почему?"), переходя с позиции спрашивающего на позицию отвечающего; целенаправленно расспрашивать, "брать интервью";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диалог-побуждение</w:t>
      </w:r>
      <w:r>
        <w:rPr>
          <w:rFonts w:ascii="Times New Roman" w:hAnsi="Times New Roman"/>
          <w:sz w:val="28"/>
          <w:szCs w:val="28"/>
        </w:rPr>
        <w:t xml:space="preserve"> к действию - обращаться с просьбой и выражать готовность или отказ ее выполнить; давать совет и принимать извинение, принимать его;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 </w:t>
      </w:r>
      <w:r>
        <w:rPr>
          <w:rFonts w:ascii="Times New Roman" w:hAnsi="Times New Roman"/>
          <w:b/>
          <w:bCs/>
          <w:sz w:val="28"/>
          <w:szCs w:val="28"/>
        </w:rPr>
        <w:t>диалог-обмен мнениями</w:t>
      </w:r>
      <w:r>
        <w:rPr>
          <w:rFonts w:ascii="Times New Roman" w:hAnsi="Times New Roman"/>
          <w:sz w:val="28"/>
          <w:szCs w:val="28"/>
        </w:rPr>
        <w:t xml:space="preserve"> - выражать точку зрения и соглашаться или не соглашаться с ней;</w:t>
      </w:r>
      <w:proofErr w:type="gramEnd"/>
      <w:r>
        <w:rPr>
          <w:rFonts w:ascii="Times New Roman" w:hAnsi="Times New Roman"/>
          <w:sz w:val="28"/>
          <w:szCs w:val="28"/>
        </w:rPr>
        <w:t xml:space="preserve"> высказывать одобрение или неодобрение; выражать сомнение, эмоциональную оценку обсуждаемых событий (радость или огорчение, желание или нежелание), эмоциональную поддержку партнера, в том числе с помощью комплиментов. </w:t>
      </w:r>
    </w:p>
    <w:p w:rsidR="009E5836" w:rsidRDefault="009E5836" w:rsidP="009E58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Монологическая речь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5836" w:rsidRDefault="009E5836" w:rsidP="009E5836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 высказывания о фактах и событиях с использованием таких коммуникативных типов речи, как описание или характеристика, повествование или сообщение, эмоциональные и оценочные суждения; передача содержания, основной мысли прочитанного с опо</w:t>
      </w:r>
      <w:r>
        <w:rPr>
          <w:rFonts w:ascii="Times New Roman" w:hAnsi="Times New Roman"/>
          <w:sz w:val="28"/>
          <w:szCs w:val="28"/>
        </w:rPr>
        <w:softHyphen/>
        <w:t xml:space="preserve">рой на текст; подготовка сообщение по прочитанному или услышанному тексту; выражение и аргументирование своего отношения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прочитанному. </w:t>
      </w:r>
    </w:p>
    <w:p w:rsidR="009E5836" w:rsidRDefault="009E5836" w:rsidP="009E583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Письменная речь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 умений производить выписки из текста; писать короткие поздравления (с днем рождения, другим праздником), выражать пожелания; заполнять формуляр (указывать имя, фамилию, пол, возраст, гражданство, адрес);</w:t>
      </w:r>
      <w:proofErr w:type="gramEnd"/>
      <w:r>
        <w:rPr>
          <w:rFonts w:ascii="Times New Roman" w:hAnsi="Times New Roman"/>
          <w:sz w:val="28"/>
          <w:szCs w:val="28"/>
        </w:rPr>
        <w:t xml:space="preserve">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 бурят. </w:t>
      </w: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Рецептивные речевые умения.</w:t>
      </w:r>
    </w:p>
    <w:p w:rsidR="009E5836" w:rsidRDefault="009E5836" w:rsidP="009E58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Формирование умений: выделять основную информацию в воспринимаемом на слух тексте и прогнозировать его содержание; выбирать главные факты, опуская второстепенные; выборочно понимать необходимую информацию прагматических текстов с опорой на языковую догадку, контекст; игнорировать неизвестный языковой материал, несущественный для понимания. </w:t>
      </w:r>
    </w:p>
    <w:p w:rsidR="009E5836" w:rsidRDefault="009E5836" w:rsidP="009E58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понимание текстов с различной глубиной и точностью проникновения в их содержание; Формирование умений: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 полным пониманием содержания несложных аутентичных адаптированных текстов разных жанров. 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умений: полно и точно понимать содержание текста на основе его информационной переработки;     оценивать полученную информацию, выражать свое мнение; комментировать/объяснять те или иные факты, описанные в тексте. 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 выборочным пониманием нужной или интересующей информации - умение просмотреть текст  и выбрать информацию, которая необходима или представляет интерес для учащихся. </w:t>
      </w: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2.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компетенция</w:t>
      </w:r>
    </w:p>
    <w:p w:rsidR="009E5836" w:rsidRDefault="009E5836" w:rsidP="009E583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Знание традиционной культуры бурят:</w:t>
      </w:r>
      <w:r>
        <w:rPr>
          <w:rFonts w:ascii="Times New Roman" w:hAnsi="Times New Roman"/>
          <w:sz w:val="28"/>
          <w:szCs w:val="28"/>
        </w:rPr>
        <w:t xml:space="preserve"> семья и брак у бурят, семейные ценности и реликвии в бурятской культуре, известные родословные бурят, основные виды хозяйствования, особенности бурятского национального костюма, блюда бурятской национальной кухни и ее особенности, временные и пространственные представление бурят, бурятские праздники и игры: </w:t>
      </w:r>
      <w:proofErr w:type="spellStart"/>
      <w:r>
        <w:rPr>
          <w:rFonts w:ascii="Times New Roman" w:hAnsi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Ёохор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Эрын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Сурхарбаан</w:t>
      </w:r>
      <w:proofErr w:type="spellEnd"/>
      <w:r>
        <w:rPr>
          <w:rFonts w:ascii="Times New Roman" w:hAnsi="Times New Roman"/>
          <w:sz w:val="28"/>
          <w:szCs w:val="28"/>
        </w:rPr>
        <w:t xml:space="preserve">, Шагай </w:t>
      </w:r>
      <w:proofErr w:type="spellStart"/>
      <w:r>
        <w:rPr>
          <w:rFonts w:ascii="Times New Roman" w:hAnsi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/>
          <w:sz w:val="28"/>
          <w:szCs w:val="28"/>
        </w:rPr>
        <w:t>, традиционная система воспитания у бурят.</w:t>
      </w:r>
    </w:p>
    <w:p w:rsidR="009E5836" w:rsidRDefault="009E5836" w:rsidP="009E583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из области образования: </w:t>
      </w:r>
      <w:r>
        <w:rPr>
          <w:rFonts w:ascii="Times New Roman" w:hAnsi="Times New Roman"/>
          <w:sz w:val="28"/>
          <w:szCs w:val="28"/>
        </w:rPr>
        <w:t>образование в дореволюционной Бурятии, выдающиеся бурятские ученые, бурятский литературный язык.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E5836" w:rsidRDefault="009E5836" w:rsidP="009E583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из области искусства Бурятии: </w:t>
      </w:r>
      <w:r>
        <w:rPr>
          <w:rFonts w:ascii="Times New Roman" w:hAnsi="Times New Roman"/>
          <w:sz w:val="28"/>
          <w:szCs w:val="28"/>
        </w:rPr>
        <w:t>литература, живопись, театр, кино, музыка, СМИ.</w:t>
      </w:r>
      <w:proofErr w:type="gramEnd"/>
    </w:p>
    <w:p w:rsidR="009E5836" w:rsidRDefault="009E5836" w:rsidP="009E583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Знания из области истории бурят:</w:t>
      </w:r>
      <w:r>
        <w:rPr>
          <w:rFonts w:ascii="Times New Roman" w:hAnsi="Times New Roman"/>
          <w:sz w:val="28"/>
          <w:szCs w:val="28"/>
        </w:rPr>
        <w:t xml:space="preserve"> главные исторические события, исторические личности. </w:t>
      </w:r>
    </w:p>
    <w:p w:rsidR="009E5836" w:rsidRDefault="009E5836" w:rsidP="009E583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Знания из области религии:</w:t>
      </w:r>
      <w:r>
        <w:rPr>
          <w:rFonts w:ascii="Times New Roman" w:hAnsi="Times New Roman"/>
          <w:sz w:val="28"/>
          <w:szCs w:val="28"/>
        </w:rPr>
        <w:t xml:space="preserve"> шаманизм, буддизм, святые места.</w:t>
      </w:r>
    </w:p>
    <w:p w:rsidR="009E5836" w:rsidRDefault="009E5836" w:rsidP="009E583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Знания из области географии Бурятии: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Особенности флоры, фауны, рельефа, полезные ископаемые, заповедники, заказники, курорты и санатории, объекты туризма, экология Байкала, Красная книга Бурятии.</w:t>
      </w:r>
      <w:proofErr w:type="gramEnd"/>
    </w:p>
    <w:p w:rsidR="009E5836" w:rsidRDefault="009E5836" w:rsidP="009E583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Знание официальной и неофициальной символики Республики Бурятия и общих сведений о республике: </w:t>
      </w:r>
      <w:r>
        <w:rPr>
          <w:rFonts w:ascii="Times New Roman" w:hAnsi="Times New Roman"/>
          <w:sz w:val="28"/>
          <w:szCs w:val="28"/>
        </w:rPr>
        <w:t>герб, флаг, общая площадь, месторасположение на карте мира, состав и численность населения, климат, рельеф.</w:t>
      </w:r>
    </w:p>
    <w:p w:rsidR="009E5836" w:rsidRDefault="009E5836" w:rsidP="009E58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Навыки и умения вербального поведения: </w:t>
      </w:r>
      <w:r>
        <w:rPr>
          <w:rFonts w:ascii="Times New Roman" w:hAnsi="Times New Roman"/>
          <w:sz w:val="28"/>
          <w:szCs w:val="28"/>
        </w:rPr>
        <w:t>навыки и умения использовать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этикетные формулы (приветствие, прощание, благодарность, знакомство), формы обращения,  исполнять народные песни, </w:t>
      </w:r>
      <w:proofErr w:type="spellStart"/>
      <w:r>
        <w:rPr>
          <w:rFonts w:ascii="Times New Roman" w:hAnsi="Times New Roman"/>
          <w:sz w:val="28"/>
          <w:szCs w:val="28"/>
        </w:rPr>
        <w:t>ёохор</w:t>
      </w:r>
      <w:proofErr w:type="spellEnd"/>
      <w:r>
        <w:rPr>
          <w:rFonts w:ascii="Times New Roman" w:hAnsi="Times New Roman"/>
          <w:sz w:val="28"/>
          <w:szCs w:val="28"/>
        </w:rPr>
        <w:t xml:space="preserve">, благопожелания, отвечать на благопожелания, загадывать загадки, вести этикетную беседу в дни </w:t>
      </w:r>
      <w:proofErr w:type="spellStart"/>
      <w:r>
        <w:rPr>
          <w:rFonts w:ascii="Times New Roman" w:hAnsi="Times New Roman"/>
          <w:sz w:val="28"/>
          <w:szCs w:val="28"/>
        </w:rPr>
        <w:t>Сагаалгана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рассказывать сказки, выступать на традиционных праздниках. </w:t>
      </w:r>
    </w:p>
    <w:p w:rsidR="009E5836" w:rsidRDefault="009E5836" w:rsidP="009E58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Навыки умения невербального поведения: </w:t>
      </w:r>
      <w:r>
        <w:rPr>
          <w:rFonts w:ascii="Times New Roman" w:hAnsi="Times New Roman"/>
          <w:sz w:val="28"/>
          <w:szCs w:val="28"/>
        </w:rPr>
        <w:t>жесты приветствия и прощания, проявления уважения, приглашения войти в дом, умение вести себя в гостях и принимать гостей,  умение угощать гостей, умение вести себя за столом, умение вести себя в святых местах, умение вести себя на традиционных праздниках.</w:t>
      </w: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Языковая компетенция</w:t>
      </w: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Фонетика и орфография. 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Гласные и согласные. Сингармонизм. Перелом гласных. Краткие и долгие гласные, их смыслоразличительная роль (продолжение). Йотированные гласные. Глухие и звонкие, мягкие и твердые согласные. Смыслоразличительная роль. Ударение. Ударение в исконно бурятском слове. (Адекватно произносить и различать на слух все звуки бурятского языка; соблюдать акцентное ударение в слове и ударение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фразе; соблюдать правильную интонацию в повелительных, утвердительных, вопросительных (общий, специальный, альтернативный и разделительный вопросы) и восклицательных предложениях).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</w:p>
    <w:p w:rsidR="009E5836" w:rsidRDefault="009E5836" w:rsidP="009E583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Лексика. 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Однозначные и многозначные слова (общее понятие). Общеупотребительные слова. Термины. Словари.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обучения 9 класса продуктивный лексический минимум составляет 1000 лексических единиц, характеризующих отобранные предметы речи. Данный минимум включает лексику, усвоенную на первой ступени, а также новые слова и речевые клише, новые значения известных учащимся многозначных слов (например,  злой - добрый).</w:t>
      </w:r>
    </w:p>
    <w:p w:rsidR="009E5836" w:rsidRDefault="009E5836" w:rsidP="009E58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рецептивного словаря увеличивается за счет текстов для чтения и составляет примерно 1200 ЛЕ, включая продуктивный лексический ми</w:t>
      </w:r>
      <w:r>
        <w:rPr>
          <w:rFonts w:ascii="Times New Roman" w:hAnsi="Times New Roman"/>
          <w:sz w:val="28"/>
          <w:szCs w:val="28"/>
        </w:rPr>
        <w:softHyphen/>
        <w:t>нимум. Расширение потенциального словаря проис</w:t>
      </w:r>
      <w:r>
        <w:rPr>
          <w:rFonts w:ascii="Times New Roman" w:hAnsi="Times New Roman"/>
          <w:sz w:val="28"/>
          <w:szCs w:val="28"/>
        </w:rPr>
        <w:softHyphen/>
        <w:t>ходит за счет интернациональной лексики, зна</w:t>
      </w:r>
      <w:r>
        <w:rPr>
          <w:rFonts w:ascii="Times New Roman" w:hAnsi="Times New Roman"/>
          <w:sz w:val="28"/>
          <w:szCs w:val="28"/>
        </w:rPr>
        <w:softHyphen/>
        <w:t>ния словообразовательных средств и овладения новыми аффиксами;</w:t>
      </w:r>
    </w:p>
    <w:p w:rsidR="009E5836" w:rsidRDefault="009E5836" w:rsidP="009E58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Словообразование. </w:t>
      </w:r>
      <w:r>
        <w:rPr>
          <w:rFonts w:ascii="Times New Roman" w:hAnsi="Times New Roman"/>
          <w:sz w:val="28"/>
          <w:szCs w:val="28"/>
        </w:rPr>
        <w:t>Значимые части слова. Использование наиболее продуктивных суффиксов. Особенности бурятского словообразования.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овладеть следующими словообразовательными средствами для создания и расширения потенциального словаря: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лексико-синтаксическим;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лексическим; 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аффиксальным;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морфолого-синтаксическим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алтан</w:t>
      </w:r>
      <w:proofErr w:type="spellEnd"/>
      <w:r>
        <w:rPr>
          <w:rFonts w:ascii="Times New Roman" w:hAnsi="Times New Roman"/>
          <w:sz w:val="28"/>
          <w:szCs w:val="28"/>
        </w:rPr>
        <w:t xml:space="preserve"> (имя существительное), </w:t>
      </w:r>
      <w:proofErr w:type="spellStart"/>
      <w:r>
        <w:rPr>
          <w:rFonts w:ascii="Times New Roman" w:hAnsi="Times New Roman"/>
          <w:sz w:val="28"/>
          <w:szCs w:val="28"/>
        </w:rPr>
        <w:t>алтан</w:t>
      </w:r>
      <w:proofErr w:type="spellEnd"/>
      <w:r>
        <w:rPr>
          <w:rFonts w:ascii="Times New Roman" w:hAnsi="Times New Roman"/>
          <w:sz w:val="28"/>
          <w:szCs w:val="28"/>
        </w:rPr>
        <w:t xml:space="preserve"> (имя прилагательное)</w:t>
      </w:r>
    </w:p>
    <w:p w:rsidR="009E5836" w:rsidRDefault="009E5836" w:rsidP="009E5836">
      <w:pPr>
        <w:rPr>
          <w:rFonts w:ascii="Times New Roman" w:hAnsi="Times New Roman"/>
          <w:sz w:val="28"/>
          <w:szCs w:val="28"/>
        </w:rPr>
      </w:pPr>
    </w:p>
    <w:p w:rsidR="009E5836" w:rsidRDefault="009E5836" w:rsidP="009E583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Грамматика. </w:t>
      </w:r>
      <w:r>
        <w:rPr>
          <w:rFonts w:ascii="Times New Roman" w:hAnsi="Times New Roman"/>
          <w:sz w:val="28"/>
          <w:szCs w:val="28"/>
        </w:rPr>
        <w:t xml:space="preserve">Части речи. Знаменательные и служебные части речи. </w:t>
      </w:r>
      <w:proofErr w:type="spellStart"/>
      <w:r>
        <w:rPr>
          <w:rFonts w:ascii="Times New Roman" w:hAnsi="Times New Roman"/>
          <w:sz w:val="28"/>
          <w:szCs w:val="28"/>
        </w:rPr>
        <w:t>Послеложно-падежная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бурятского языка. Степени сравнения прилагательных. Местоимение (продолжение) Склонение местоимений. Личное и безличное </w:t>
      </w:r>
      <w:proofErr w:type="spellStart"/>
      <w:r>
        <w:rPr>
          <w:rFonts w:ascii="Times New Roman" w:hAnsi="Times New Roman"/>
          <w:sz w:val="28"/>
          <w:szCs w:val="28"/>
        </w:rPr>
        <w:t>притяжание</w:t>
      </w:r>
      <w:proofErr w:type="spellEnd"/>
      <w:r>
        <w:rPr>
          <w:rFonts w:ascii="Times New Roman" w:hAnsi="Times New Roman"/>
          <w:sz w:val="28"/>
          <w:szCs w:val="28"/>
        </w:rPr>
        <w:t>. Собирательные числительные. Числительные, обозначающие приблизительное количество. Глагол (продолжение) Формы обращения. Глаголы в страдательном, взаимно-совместном  залогах; модальные слова (</w:t>
      </w:r>
      <w:proofErr w:type="spellStart"/>
      <w:r>
        <w:rPr>
          <w:rFonts w:ascii="Times New Roman" w:hAnsi="Times New Roman"/>
          <w:sz w:val="28"/>
          <w:szCs w:val="28"/>
        </w:rPr>
        <w:t>хэрэгтэй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аргатай</w:t>
      </w:r>
      <w:proofErr w:type="spellEnd"/>
      <w:r>
        <w:rPr>
          <w:rFonts w:ascii="Times New Roman" w:hAnsi="Times New Roman"/>
          <w:sz w:val="28"/>
          <w:szCs w:val="28"/>
        </w:rPr>
        <w:t xml:space="preserve">, ёһотой); </w:t>
      </w:r>
    </w:p>
    <w:p w:rsidR="009E5836" w:rsidRDefault="009E5836" w:rsidP="009E5836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местоимения: притяжательные местоимения, возвратные местоимения, личные местоимения для замены ранее упомянутого существительного;</w:t>
      </w:r>
    </w:p>
    <w:p w:rsidR="009E5836" w:rsidRDefault="009E5836" w:rsidP="009E5836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числительные: большие количественные числительные (100-100,000,000), даты;</w:t>
      </w:r>
    </w:p>
    <w:p w:rsidR="009E5836" w:rsidRDefault="009E5836" w:rsidP="009E5836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союзы: ба болон, </w:t>
      </w:r>
      <w:proofErr w:type="spellStart"/>
      <w:r>
        <w:rPr>
          <w:rFonts w:ascii="Times New Roman" w:hAnsi="Times New Roman"/>
          <w:sz w:val="28"/>
          <w:szCs w:val="28"/>
        </w:rPr>
        <w:t>харин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аад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теэд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гэжэ</w:t>
      </w:r>
      <w:proofErr w:type="spellEnd"/>
      <w:r>
        <w:rPr>
          <w:rFonts w:ascii="Times New Roman" w:hAnsi="Times New Roman"/>
          <w:sz w:val="28"/>
          <w:szCs w:val="28"/>
        </w:rPr>
        <w:t xml:space="preserve">; союзные слова: </w:t>
      </w:r>
      <w:proofErr w:type="spellStart"/>
      <w:r>
        <w:rPr>
          <w:rFonts w:ascii="Times New Roman" w:hAnsi="Times New Roman"/>
          <w:sz w:val="28"/>
          <w:szCs w:val="28"/>
        </w:rPr>
        <w:t>юундэб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гэхэдэ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хаана-тэндэ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E5836" w:rsidRDefault="009E5836" w:rsidP="009E5836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предлоги места, времени, направления; </w:t>
      </w:r>
    </w:p>
    <w:p w:rsidR="009E5836" w:rsidRDefault="009E5836" w:rsidP="009E5836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простые распространенные предложения </w:t>
      </w:r>
    </w:p>
    <w:p w:rsidR="009E5836" w:rsidRDefault="009E5836" w:rsidP="009E5836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специальные вопросы: </w:t>
      </w:r>
      <w:proofErr w:type="spellStart"/>
      <w:r>
        <w:rPr>
          <w:rFonts w:ascii="Times New Roman" w:hAnsi="Times New Roman"/>
          <w:sz w:val="28"/>
          <w:szCs w:val="28"/>
        </w:rPr>
        <w:t>Басаган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ошооб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Учебно-познавательная и компенсаторная компетенция</w:t>
      </w:r>
    </w:p>
    <w:p w:rsidR="009E5836" w:rsidRDefault="009E5836" w:rsidP="009E58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обучения 9 класса учащиеся должны овладеть следующими умениями и навыками:</w:t>
      </w:r>
    </w:p>
    <w:p w:rsidR="009E5836" w:rsidRDefault="009E5836" w:rsidP="009E583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такими приемами мыслительной деятельности, как группировка, сравнение, анализ, синтез;</w:t>
      </w:r>
    </w:p>
    <w:p w:rsidR="009E5836" w:rsidRDefault="009E5836" w:rsidP="009E583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количественные, пространственные и временные представления изученными средствами бурятского языка;</w:t>
      </w:r>
    </w:p>
    <w:p w:rsidR="009E5836" w:rsidRDefault="009E5836" w:rsidP="009E583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разыгрывать воображаемые ситуации / роли, пользуясь приемами образного мышления;</w:t>
      </w:r>
    </w:p>
    <w:p w:rsidR="009E5836" w:rsidRDefault="009E5836" w:rsidP="009E583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работать в различных режимах: в </w:t>
      </w:r>
      <w:proofErr w:type="gramStart"/>
      <w:r>
        <w:rPr>
          <w:rFonts w:ascii="Times New Roman" w:hAnsi="Times New Roman"/>
          <w:sz w:val="28"/>
          <w:szCs w:val="28"/>
        </w:rPr>
        <w:t>индивидуальном</w:t>
      </w:r>
      <w:proofErr w:type="gramEnd"/>
      <w:r>
        <w:rPr>
          <w:rFonts w:ascii="Times New Roman" w:hAnsi="Times New Roman"/>
          <w:sz w:val="28"/>
          <w:szCs w:val="28"/>
        </w:rPr>
        <w:t>, парном, групповом;</w:t>
      </w:r>
    </w:p>
    <w:p w:rsidR="009E5836" w:rsidRDefault="009E5836" w:rsidP="009E583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самоконтроль с помощью специального блока проверочных заданий учебника;</w:t>
      </w:r>
    </w:p>
    <w:p w:rsidR="009E5836" w:rsidRDefault="009E5836" w:rsidP="009E583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самостоятельно, в том числе с аудио-, видеоматериалами и другими компонентами УМК;</w:t>
      </w:r>
    </w:p>
    <w:p w:rsidR="009E5836" w:rsidRDefault="009E5836" w:rsidP="009E583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учебнике с помощью атласа содержания учебника (расширенное оглавление) и специальных условных обозначений;</w:t>
      </w:r>
    </w:p>
    <w:p w:rsidR="009E5836" w:rsidRDefault="009E5836" w:rsidP="009E583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пользоваться справочным материалом УМК (правилами, </w:t>
      </w:r>
      <w:proofErr w:type="spellStart"/>
      <w:r>
        <w:rPr>
          <w:rFonts w:ascii="Times New Roman" w:hAnsi="Times New Roman"/>
          <w:sz w:val="28"/>
          <w:szCs w:val="28"/>
        </w:rPr>
        <w:t>бурятско-русским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словарем, справочниками). </w:t>
      </w:r>
    </w:p>
    <w:p w:rsidR="009E5836" w:rsidRDefault="009E5836" w:rsidP="009E5836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E5836" w:rsidRDefault="009E5836" w:rsidP="009E5836">
      <w:pPr>
        <w:rPr>
          <w:rFonts w:ascii="Times New Roman" w:hAnsi="Times New Roman"/>
          <w:b/>
          <w:bCs/>
          <w:sz w:val="24"/>
          <w:szCs w:val="28"/>
        </w:rPr>
      </w:pPr>
    </w:p>
    <w:p w:rsidR="004A0F4E" w:rsidRDefault="009E5836"/>
    <w:sectPr w:rsidR="004A0F4E" w:rsidSect="00A8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702D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D50B3"/>
    <w:multiLevelType w:val="hybridMultilevel"/>
    <w:tmpl w:val="8AB0F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56CA"/>
    <w:multiLevelType w:val="hybridMultilevel"/>
    <w:tmpl w:val="5598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18"/>
        </w:rPr>
      </w:lvl>
    </w:lvlOverride>
  </w:num>
  <w:num w:numId="6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24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18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36"/>
    <w:rsid w:val="001C12FA"/>
    <w:rsid w:val="005B3401"/>
    <w:rsid w:val="009E5836"/>
    <w:rsid w:val="00A87080"/>
    <w:rsid w:val="00E2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1</cp:revision>
  <dcterms:created xsi:type="dcterms:W3CDTF">2012-05-28T12:20:00Z</dcterms:created>
  <dcterms:modified xsi:type="dcterms:W3CDTF">2012-05-28T12:22:00Z</dcterms:modified>
</cp:coreProperties>
</file>