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DF" w:rsidRDefault="00543B21" w:rsidP="002119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подготовки учащихся к ОГЭ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1"/>
        <w:gridCol w:w="10940"/>
        <w:gridCol w:w="2335"/>
      </w:tblGrid>
      <w:tr w:rsidR="00BF4BA7" w:rsidRPr="00CA661E" w:rsidTr="00FB1619">
        <w:tc>
          <w:tcPr>
            <w:tcW w:w="806" w:type="dxa"/>
          </w:tcPr>
          <w:p w:rsidR="002119DF" w:rsidRPr="00E15700" w:rsidRDefault="002119DF" w:rsidP="00E1570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7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82" w:type="dxa"/>
          </w:tcPr>
          <w:p w:rsidR="002119DF" w:rsidRPr="00E15700" w:rsidRDefault="002119DF" w:rsidP="00E1570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700">
              <w:rPr>
                <w:rFonts w:ascii="Times New Roman" w:hAnsi="Times New Roman"/>
                <w:b/>
                <w:sz w:val="28"/>
                <w:szCs w:val="28"/>
              </w:rPr>
              <w:t>Базовые знания, умения, навыки, необход</w:t>
            </w:r>
            <w:r w:rsidR="001B3787">
              <w:rPr>
                <w:rFonts w:ascii="Times New Roman" w:hAnsi="Times New Roman"/>
                <w:b/>
                <w:sz w:val="28"/>
                <w:szCs w:val="28"/>
              </w:rPr>
              <w:t>имые для выполнения  задания ОГЭ</w:t>
            </w:r>
          </w:p>
        </w:tc>
        <w:tc>
          <w:tcPr>
            <w:tcW w:w="2409" w:type="dxa"/>
          </w:tcPr>
          <w:p w:rsidR="002119DF" w:rsidRPr="00E15700" w:rsidRDefault="002119DF" w:rsidP="00E1570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700">
              <w:rPr>
                <w:rFonts w:ascii="Times New Roman" w:hAnsi="Times New Roman"/>
                <w:b/>
                <w:sz w:val="28"/>
                <w:szCs w:val="28"/>
              </w:rPr>
              <w:t>В каком классе начнете работу?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82" w:type="dxa"/>
          </w:tcPr>
          <w:p w:rsidR="00E15700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тексте как о речевом произведении.</w:t>
            </w:r>
          </w:p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анализировать текст. Находить смысловые и композиционные части текста. Умение находить ответ на поставленный вопрос</w:t>
            </w:r>
          </w:p>
        </w:tc>
        <w:tc>
          <w:tcPr>
            <w:tcW w:w="2409" w:type="dxa"/>
          </w:tcPr>
          <w:p w:rsidR="00E15700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82" w:type="dxa"/>
          </w:tcPr>
          <w:p w:rsidR="00E15700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текст.</w:t>
            </w:r>
          </w:p>
          <w:p w:rsidR="00E15700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достаточным словарным запасом для понимания лексического значения слов и правильного употребления в предложении.</w:t>
            </w:r>
          </w:p>
          <w:p w:rsidR="00E15700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с различными лингвистическими словарями.</w:t>
            </w:r>
          </w:p>
          <w:p w:rsidR="002119DF" w:rsidRPr="00CA661E" w:rsidRDefault="00244C0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смысловые, стилистические оттенки значений слов.</w:t>
            </w:r>
          </w:p>
        </w:tc>
        <w:tc>
          <w:tcPr>
            <w:tcW w:w="2409" w:type="dxa"/>
          </w:tcPr>
          <w:p w:rsidR="002119DF" w:rsidRPr="00CA661E" w:rsidRDefault="00244C0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11482" w:type="dxa"/>
          </w:tcPr>
          <w:p w:rsidR="00E15700" w:rsidRDefault="00244C0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изобразительно-выразительные средства русского языка (тропы, фигуры речи и звукопись).</w:t>
            </w:r>
          </w:p>
          <w:p w:rsidR="00E15700" w:rsidRDefault="00244C0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таких языковых понятиях как  </w:t>
            </w:r>
            <w:r w:rsidR="00D6520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инонимы, </w:t>
            </w:r>
            <w:r w:rsidR="00D6520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иалектизмы, </w:t>
            </w:r>
            <w:r w:rsidR="00D65206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разеологизмы.</w:t>
            </w:r>
          </w:p>
          <w:p w:rsidR="002119DF" w:rsidRPr="00CA661E" w:rsidRDefault="00244C0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находить слова</w:t>
            </w:r>
            <w:r w:rsidR="00286A29">
              <w:rPr>
                <w:rFonts w:ascii="Times New Roman" w:hAnsi="Times New Roman"/>
                <w:sz w:val="28"/>
                <w:szCs w:val="28"/>
              </w:rPr>
              <w:t>, употребленные в прямом и в переносном значении.</w:t>
            </w:r>
          </w:p>
        </w:tc>
        <w:tc>
          <w:tcPr>
            <w:tcW w:w="2409" w:type="dxa"/>
          </w:tcPr>
          <w:p w:rsidR="002119DF" w:rsidRPr="00CA661E" w:rsidRDefault="00D65206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482" w:type="dxa"/>
          </w:tcPr>
          <w:p w:rsidR="00E15700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выполнять фонетический анализ слова.</w:t>
            </w:r>
          </w:p>
          <w:p w:rsidR="00E15700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глухие и звонкие согласные звуки.</w:t>
            </w:r>
          </w:p>
          <w:p w:rsidR="00E15700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двойной роли букв Е, </w:t>
            </w:r>
            <w:r w:rsidR="00E15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Ё, </w:t>
            </w:r>
            <w:r w:rsidR="00E15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5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E15700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способах обозначения мягкости согласных на письме; о процессах оглушения и озвончения  согласных звуков в русском языке.</w:t>
            </w:r>
          </w:p>
          <w:p w:rsidR="002119DF" w:rsidRPr="00CA661E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сочетании букв, имеющих непроизносимый  согласный; о специфике букв Ъ и Ь.</w:t>
            </w:r>
          </w:p>
        </w:tc>
        <w:tc>
          <w:tcPr>
            <w:tcW w:w="2409" w:type="dxa"/>
          </w:tcPr>
          <w:p w:rsidR="002119DF" w:rsidRPr="00CA661E" w:rsidRDefault="001B21FC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11482" w:type="dxa"/>
          </w:tcPr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правописании корней с проверяемой безударной гласной, о правописании корней с чередующейся гласной, о словарных словах с непроверяемой безударной гласной в корне.</w:t>
            </w:r>
          </w:p>
          <w:p w:rsidR="002119DF" w:rsidRPr="00CA661E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видеть и находить орфограммы в разных морфемах, дифференцировать их.</w:t>
            </w:r>
          </w:p>
        </w:tc>
        <w:tc>
          <w:tcPr>
            <w:tcW w:w="2409" w:type="dxa"/>
          </w:tcPr>
          <w:p w:rsidR="002119DF" w:rsidRPr="00CA661E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482" w:type="dxa"/>
          </w:tcPr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7159">
              <w:rPr>
                <w:rFonts w:ascii="Times New Roman" w:hAnsi="Times New Roman"/>
                <w:sz w:val="28"/>
                <w:szCs w:val="28"/>
              </w:rPr>
              <w:t>Находить орфограммы в разных морфемах, дифференцировать их.</w:t>
            </w:r>
          </w:p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приставку в слове, определять ее значение.</w:t>
            </w:r>
          </w:p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правописании приставок.</w:t>
            </w:r>
          </w:p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различать правописание приставок, оканчивающихся на з-с.</w:t>
            </w:r>
          </w:p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приставку при- и пр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BF4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зависимости от ее лексического значения.</w:t>
            </w:r>
          </w:p>
          <w:p w:rsidR="002119DF" w:rsidRPr="00CA661E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об омофонах.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</w:t>
            </w:r>
            <w:r w:rsidR="004171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482" w:type="dxa"/>
          </w:tcPr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части речи.</w:t>
            </w:r>
          </w:p>
          <w:p w:rsidR="00142B37" w:rsidRDefault="00417159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Определять </w:t>
            </w:r>
            <w:r w:rsidR="009F5361">
              <w:rPr>
                <w:rFonts w:ascii="Times New Roman" w:hAnsi="Times New Roman"/>
                <w:sz w:val="28"/>
                <w:szCs w:val="28"/>
              </w:rPr>
              <w:t>написание суффиксов различных частей речи.</w:t>
            </w:r>
          </w:p>
          <w:p w:rsidR="002119DF" w:rsidRPr="00CA661E" w:rsidRDefault="009F5361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находить глаголы, определять </w:t>
            </w:r>
            <w:r w:rsidR="00BF4BA7">
              <w:rPr>
                <w:rFonts w:ascii="Times New Roman" w:hAnsi="Times New Roman"/>
                <w:sz w:val="28"/>
                <w:szCs w:val="28"/>
              </w:rPr>
              <w:t xml:space="preserve">спряжение и </w:t>
            </w:r>
            <w:r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BF4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личных окончаний. Умение находить  причастия, определять правописание суффиксов причастий.</w:t>
            </w:r>
          </w:p>
        </w:tc>
        <w:tc>
          <w:tcPr>
            <w:tcW w:w="2409" w:type="dxa"/>
          </w:tcPr>
          <w:p w:rsidR="002119DF" w:rsidRDefault="00BF4BA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F4BA7" w:rsidRDefault="00BF4BA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F4BA7" w:rsidRPr="00CA661E" w:rsidRDefault="00BF4BA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82" w:type="dxa"/>
          </w:tcPr>
          <w:p w:rsidR="00142B37" w:rsidRDefault="00036E68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лексическое значение слова.</w:t>
            </w:r>
          </w:p>
          <w:p w:rsidR="00142B37" w:rsidRDefault="00036E68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фразеологизмах, уметь находить их в тексте.</w:t>
            </w:r>
          </w:p>
          <w:p w:rsidR="002119DF" w:rsidRPr="00CA661E" w:rsidRDefault="00036E68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понятия «Синоним», «Синонимический ряд», «Антонимы», «Омонимы»</w:t>
            </w:r>
          </w:p>
        </w:tc>
        <w:tc>
          <w:tcPr>
            <w:tcW w:w="2409" w:type="dxa"/>
          </w:tcPr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19DF" w:rsidRPr="00CA661E" w:rsidRDefault="002E4621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82" w:type="dxa"/>
          </w:tcPr>
          <w:p w:rsidR="00142B37" w:rsidRDefault="00036E68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понятии «Словосочетание».</w:t>
            </w:r>
          </w:p>
          <w:p w:rsidR="002119DF" w:rsidRPr="00CA661E" w:rsidRDefault="00036E68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 виды подчинительной связи между главным и зависимым словом в словосочетании: согласование, управление, примыкание</w:t>
            </w:r>
          </w:p>
        </w:tc>
        <w:tc>
          <w:tcPr>
            <w:tcW w:w="2409" w:type="dxa"/>
          </w:tcPr>
          <w:p w:rsidR="002119DF" w:rsidRPr="00CA661E" w:rsidRDefault="002E4621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11482" w:type="dxa"/>
          </w:tcPr>
          <w:p w:rsidR="00142B37" w:rsidRDefault="002E4621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правильно выделять грамматическую основу (грамматические основы) в указанных предложениях, учитывая возможные способы выражения подлежащего и сказуемого в русском языке.</w:t>
            </w:r>
          </w:p>
          <w:p w:rsidR="00142B37" w:rsidRDefault="002E4621" w:rsidP="00E11F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способы выражения подлежащего и сказуемого в русском языке.</w:t>
            </w:r>
          </w:p>
          <w:p w:rsidR="002119DF" w:rsidRPr="00CA661E" w:rsidRDefault="002E4621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4621">
              <w:rPr>
                <w:rFonts w:ascii="Times New Roman" w:hAnsi="Times New Roman"/>
                <w:sz w:val="28"/>
                <w:szCs w:val="28"/>
              </w:rPr>
              <w:t>Уметь определять тип сказуемого (</w:t>
            </w:r>
            <w:proofErr w:type="gramStart"/>
            <w:r w:rsidRPr="002E4621">
              <w:rPr>
                <w:rFonts w:ascii="Times New Roman" w:hAnsi="Times New Roman"/>
                <w:sz w:val="28"/>
                <w:szCs w:val="28"/>
              </w:rPr>
              <w:t>простое</w:t>
            </w:r>
            <w:proofErr w:type="gramEnd"/>
            <w:r w:rsidRPr="002E4621">
              <w:rPr>
                <w:rFonts w:ascii="Times New Roman" w:hAnsi="Times New Roman"/>
                <w:sz w:val="28"/>
                <w:szCs w:val="28"/>
              </w:rPr>
              <w:t xml:space="preserve"> глагольное, составное глагольное, составное именное).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="002E46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482" w:type="dxa"/>
          </w:tcPr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различать простое предложение, осложненное однородными членами, расставлять знаки препинания при них.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простое предложение, осложненное обособленными членами.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определение понятию «Обособление членов предложения».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обособленные определения, приложения, дополнения.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согласованных и несогласованных определениях.</w:t>
            </w:r>
          </w:p>
          <w:p w:rsidR="002119DF" w:rsidRPr="00CA661E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случаи постановки запятой при однородных членах.</w:t>
            </w:r>
          </w:p>
        </w:tc>
        <w:tc>
          <w:tcPr>
            <w:tcW w:w="2409" w:type="dxa"/>
          </w:tcPr>
          <w:p w:rsidR="002119DF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2B37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В5</w:t>
            </w:r>
          </w:p>
        </w:tc>
        <w:tc>
          <w:tcPr>
            <w:tcW w:w="11482" w:type="dxa"/>
          </w:tcPr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правила постановки знаков препинания в предложениях со словами и конструкциями, грамматически не связанными с членами предложения.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группы вводных слов по значению.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слова, которые не являются вводными, но принимаются за таковые.</w:t>
            </w:r>
          </w:p>
          <w:p w:rsidR="00142B37" w:rsidRDefault="00493943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различать вводные слова и схожие с ними по зв</w:t>
            </w:r>
            <w:r w:rsidR="00986DBD">
              <w:rPr>
                <w:rFonts w:ascii="Times New Roman" w:hAnsi="Times New Roman"/>
                <w:sz w:val="28"/>
                <w:szCs w:val="28"/>
              </w:rPr>
              <w:t>учанию члены предложения. Знать  определение понятия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«Обращение»</w:t>
            </w:r>
            <w:r w:rsidR="00986DBD">
              <w:rPr>
                <w:rFonts w:ascii="Times New Roman" w:hAnsi="Times New Roman"/>
                <w:sz w:val="28"/>
                <w:szCs w:val="28"/>
              </w:rPr>
              <w:t>, правильно ставить знаки препинания при обращении.</w:t>
            </w:r>
          </w:p>
          <w:p w:rsidR="002119DF" w:rsidRPr="00CA661E" w:rsidRDefault="00986DB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понятием «Уточняющие члены предложения» (уточняющие обстоятельства).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482" w:type="dxa"/>
          </w:tcPr>
          <w:p w:rsidR="002119DF" w:rsidRDefault="00986DB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правильно выделять грамматическую основу в указанных предложениях, учитывая способы выражения подлежащего и сказуемого.</w:t>
            </w:r>
          </w:p>
          <w:p w:rsidR="00986DBD" w:rsidRPr="00CA661E" w:rsidRDefault="00986DB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способы выражения подлежащего и сказуемого.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482" w:type="dxa"/>
          </w:tcPr>
          <w:p w:rsidR="002119DF" w:rsidRDefault="00D7220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отличать сложносочиненные предложения от сложноподчиненных предложений в зависимости от союзов, употребляемых в них.</w:t>
            </w:r>
          </w:p>
          <w:p w:rsidR="00D7220D" w:rsidRDefault="00D7220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группах сочинительных союзов и выполняемых ими функциях.</w:t>
            </w:r>
          </w:p>
          <w:p w:rsidR="00D7220D" w:rsidRDefault="00D7220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Понимать, что сочинительные союзы могут связывать как однородные члены, так и простые предложения в составе сложносочиненного.</w:t>
            </w:r>
          </w:p>
          <w:p w:rsidR="00D7220D" w:rsidRDefault="00D7220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Знать, что такое сложноподчиненное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каково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его строение.</w:t>
            </w:r>
          </w:p>
          <w:p w:rsidR="00D7220D" w:rsidRPr="00CA661E" w:rsidRDefault="00D7220D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</w:t>
            </w:r>
            <w:r w:rsidR="00E15700">
              <w:rPr>
                <w:rFonts w:ascii="Times New Roman" w:hAnsi="Times New Roman"/>
                <w:sz w:val="28"/>
                <w:szCs w:val="28"/>
              </w:rPr>
              <w:t>ествлять пунктуационный анализ (знаки препинания в сложносочиненном предложении и сложноподчиненном предложении).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В8</w:t>
            </w:r>
          </w:p>
        </w:tc>
        <w:tc>
          <w:tcPr>
            <w:tcW w:w="11482" w:type="dxa"/>
          </w:tcPr>
          <w:p w:rsidR="002119DF" w:rsidRPr="00CA661E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вид соподчинения придаточных предложений к главному. Необходимо знать, что такое последовательное, однородное, параллельное соподчинение.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4BA7" w:rsidRPr="00CA661E" w:rsidTr="00FB1619">
        <w:tc>
          <w:tcPr>
            <w:tcW w:w="806" w:type="dxa"/>
          </w:tcPr>
          <w:p w:rsidR="002119DF" w:rsidRPr="00CA661E" w:rsidRDefault="002119DF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A66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A661E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482" w:type="dxa"/>
          </w:tcPr>
          <w:p w:rsidR="002119DF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сложные предложения с разными видами связи между частями.</w:t>
            </w:r>
          </w:p>
          <w:p w:rsidR="00E15700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виды сложных предложений (сложносочиненные, сложноподчиненные, бессоюзные предложения).</w:t>
            </w:r>
          </w:p>
          <w:p w:rsidR="00E15700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Различать сложносочиненные предложения от сложноподчиненных в зависимости от союзов, употребленных в них.</w:t>
            </w:r>
            <w:proofErr w:type="gramEnd"/>
          </w:p>
          <w:p w:rsidR="00E15700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Отличать бессоюзные сложные предложения от сложноподчиненных, в которых придаточная часть предшествует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5700" w:rsidRPr="00CA661E" w:rsidRDefault="00E15700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правила постановки тире, двоеточия в бессоюзных сложных предложениях.</w:t>
            </w:r>
          </w:p>
        </w:tc>
        <w:tc>
          <w:tcPr>
            <w:tcW w:w="2409" w:type="dxa"/>
          </w:tcPr>
          <w:p w:rsidR="002119DF" w:rsidRPr="00CA661E" w:rsidRDefault="00142B37" w:rsidP="00E11F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119DF" w:rsidRPr="00CA661E" w:rsidRDefault="002119DF" w:rsidP="00E11F0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572D" w:rsidRDefault="000F572D" w:rsidP="00E11F09"/>
    <w:sectPr w:rsidR="000F572D" w:rsidSect="00211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87"/>
    <w:rsid w:val="00036E68"/>
    <w:rsid w:val="000F572D"/>
    <w:rsid w:val="00142B37"/>
    <w:rsid w:val="001B21FC"/>
    <w:rsid w:val="001B3787"/>
    <w:rsid w:val="002119DF"/>
    <w:rsid w:val="00244C0C"/>
    <w:rsid w:val="00286A29"/>
    <w:rsid w:val="002E4621"/>
    <w:rsid w:val="00417159"/>
    <w:rsid w:val="00493943"/>
    <w:rsid w:val="00543B21"/>
    <w:rsid w:val="007412D9"/>
    <w:rsid w:val="00767887"/>
    <w:rsid w:val="00986DBD"/>
    <w:rsid w:val="009F5361"/>
    <w:rsid w:val="00BF4BA7"/>
    <w:rsid w:val="00D65206"/>
    <w:rsid w:val="00D7220D"/>
    <w:rsid w:val="00E11F09"/>
    <w:rsid w:val="00E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D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9DF"/>
    <w:pPr>
      <w:ind w:left="720"/>
      <w:contextualSpacing/>
    </w:pPr>
    <w:rPr>
      <w:rFonts w:ascii="Calibri" w:hAnsi="Calibri"/>
    </w:rPr>
  </w:style>
  <w:style w:type="table" w:styleId="a4">
    <w:name w:val="Table Grid"/>
    <w:basedOn w:val="a1"/>
    <w:uiPriority w:val="99"/>
    <w:rsid w:val="002119D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D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9DF"/>
    <w:pPr>
      <w:ind w:left="720"/>
      <w:contextualSpacing/>
    </w:pPr>
    <w:rPr>
      <w:rFonts w:ascii="Calibri" w:hAnsi="Calibri"/>
    </w:rPr>
  </w:style>
  <w:style w:type="table" w:styleId="a4">
    <w:name w:val="Table Grid"/>
    <w:basedOn w:val="a1"/>
    <w:uiPriority w:val="99"/>
    <w:rsid w:val="002119D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2013-12-27T08:02:00Z</dcterms:created>
  <dcterms:modified xsi:type="dcterms:W3CDTF">2014-08-20T07:48:00Z</dcterms:modified>
</cp:coreProperties>
</file>