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61" w:rsidRDefault="00412161" w:rsidP="00412161">
      <w:pPr>
        <w:jc w:val="center"/>
        <w:rPr>
          <w:rFonts w:ascii="Trebuchet MS" w:hAnsi="Trebuchet MS"/>
          <w:sz w:val="28"/>
          <w:szCs w:val="28"/>
          <w:lang w:val="uk-UA"/>
        </w:rPr>
      </w:pPr>
      <w:r>
        <w:rPr>
          <w:rFonts w:ascii="Monotype Corsiva" w:hAnsi="Monotype Corsiva"/>
          <w:b/>
          <w:color w:val="000000"/>
          <w:sz w:val="40"/>
          <w:szCs w:val="40"/>
          <w:lang w:val="uk-UA"/>
        </w:rPr>
        <w:t>Доповідь на тему:</w:t>
      </w:r>
    </w:p>
    <w:p w:rsidR="00412161" w:rsidRDefault="00412161" w:rsidP="00412161">
      <w:pPr>
        <w:jc w:val="center"/>
        <w:rPr>
          <w:rFonts w:ascii="Monotype Corsiva" w:hAnsi="Monotype Corsiva"/>
          <w:b/>
          <w:color w:val="000000"/>
          <w:sz w:val="52"/>
          <w:szCs w:val="52"/>
          <w:lang w:val="uk-UA"/>
        </w:rPr>
      </w:pPr>
      <w:r>
        <w:rPr>
          <w:rFonts w:ascii="Monotype Corsiva" w:hAnsi="Monotype Corsiva"/>
          <w:b/>
          <w:color w:val="000000"/>
          <w:sz w:val="52"/>
          <w:szCs w:val="52"/>
          <w:lang w:val="uk-UA"/>
        </w:rPr>
        <w:t>Мотивація діяльності учнів на уроці</w:t>
      </w:r>
    </w:p>
    <w:p w:rsidR="00412161" w:rsidRDefault="00412161" w:rsidP="00412161">
      <w:pPr>
        <w:jc w:val="center"/>
        <w:rPr>
          <w:rFonts w:ascii="Monotype Corsiva" w:hAnsi="Monotype Corsiva"/>
          <w:b/>
          <w:color w:val="000000"/>
          <w:sz w:val="32"/>
          <w:szCs w:val="32"/>
          <w:lang w:val="uk-UA"/>
        </w:rPr>
      </w:pPr>
    </w:p>
    <w:p w:rsidR="00412161" w:rsidRDefault="00412161" w:rsidP="00412161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Підготувала практичний психолог: </w:t>
      </w:r>
      <w:proofErr w:type="spellStart"/>
      <w:r>
        <w:rPr>
          <w:b/>
          <w:color w:val="000000"/>
          <w:sz w:val="28"/>
          <w:szCs w:val="28"/>
          <w:lang w:val="uk-UA"/>
        </w:rPr>
        <w:t>Бевзенко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 В.В.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Проблема формування мотивації навчання завжди була актуаль</w:t>
      </w:r>
      <w:r>
        <w:rPr>
          <w:sz w:val="28"/>
          <w:szCs w:val="28"/>
          <w:lang w:val="uk-UA"/>
        </w:rPr>
        <w:softHyphen/>
        <w:t>ною в психолого-педагогічній діяльності. Як відомо, зміст навчання, його значимість для учнів лежать у основі мотиваційної сфери. Від змісту навчання залежить спрямованість учня, тобто мотиви навчання.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Мотив навчання</w:t>
      </w:r>
      <w:r>
        <w:rPr>
          <w:sz w:val="28"/>
          <w:szCs w:val="28"/>
          <w:lang w:val="uk-UA"/>
        </w:rPr>
        <w:t xml:space="preserve"> — це спрямованість учня у різні боки навчальної діяльності. Наприклад, якщо активність учня спрямована на роботу із самим досліджуваним об'єктом (лінгвістичним, математичним і т. д.), то найчастіше в цих випадках можна говорити про різні види пізнавальних мотивів. Якщо активність учня спрямована під час навчання на відносини з іншими людьми, то йдеться, як правило, про різні соціальні мотиви. Таким чином, розрізняють </w:t>
      </w:r>
      <w:r>
        <w:rPr>
          <w:b/>
          <w:sz w:val="28"/>
          <w:szCs w:val="28"/>
          <w:lang w:val="uk-UA"/>
        </w:rPr>
        <w:t>дві великі групи мотивів</w:t>
      </w:r>
      <w:r>
        <w:rPr>
          <w:sz w:val="28"/>
          <w:szCs w:val="28"/>
          <w:lang w:val="uk-UA"/>
        </w:rPr>
        <w:t>: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пізнавальні мотиви, пов'язані зі змістом навчальної діяльності та процесом її виконання;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соціальні мотиви, пов'язані з різними соціальними взаємодіями учня з іншими людьми.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Перша група мотивів включає кілька підгруп: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b/>
          <w:sz w:val="28"/>
          <w:szCs w:val="28"/>
          <w:lang w:val="uk-UA"/>
        </w:rPr>
        <w:t>широкі пізнавальні мотиви</w:t>
      </w:r>
      <w:r>
        <w:rPr>
          <w:sz w:val="28"/>
          <w:szCs w:val="28"/>
          <w:lang w:val="uk-UA"/>
        </w:rPr>
        <w:t>, які полягають в орієнтації учнів на оволодіння новими знаннями. Вони відрізняються за рівнями. Ці рівні визначаються глибиною інтересу до знань. Це може бути, інтерес до нових цікавих фактів, явищ, інтерес до істотних влас</w:t>
      </w:r>
      <w:r>
        <w:rPr>
          <w:sz w:val="28"/>
          <w:szCs w:val="28"/>
          <w:lang w:val="uk-UA"/>
        </w:rPr>
        <w:softHyphen/>
        <w:t>тивостей явищ, до перших дедуктивних висновків, або інтерес до закономірностей у навчальному матеріалі, до теоретичних принципів;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r>
        <w:rPr>
          <w:b/>
          <w:sz w:val="28"/>
          <w:szCs w:val="28"/>
          <w:lang w:val="uk-UA"/>
        </w:rPr>
        <w:t>навчально-пізнавальні мотиви</w:t>
      </w:r>
      <w:r>
        <w:rPr>
          <w:sz w:val="28"/>
          <w:szCs w:val="28"/>
          <w:lang w:val="uk-UA"/>
        </w:rPr>
        <w:t>, які полягають в орієнтації учнів на засвоєння способів здобування знань: інтереси до прийомів самостійного набуття знань, до способів саморегуляції навчальної роботи, і раціональної організації своєї праці;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3) </w:t>
      </w:r>
      <w:r>
        <w:rPr>
          <w:b/>
          <w:sz w:val="28"/>
          <w:szCs w:val="28"/>
          <w:lang w:val="uk-UA"/>
        </w:rPr>
        <w:t>мотиви самоосвіти</w:t>
      </w:r>
      <w:r>
        <w:rPr>
          <w:sz w:val="28"/>
          <w:szCs w:val="28"/>
          <w:lang w:val="uk-UA"/>
        </w:rPr>
        <w:t>, які полягають у спрямованості учнів на самостійне вдосконалювання способів здобування знань.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Всі ці пізнавальні мотиви забезпечують подолання труднощів учнів у навчальній роботі, викликають пізнавальну активність.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Друга група мотивів</w:t>
      </w:r>
      <w:r>
        <w:rPr>
          <w:sz w:val="28"/>
          <w:szCs w:val="28"/>
          <w:lang w:val="uk-UA"/>
        </w:rPr>
        <w:t xml:space="preserve"> — </w:t>
      </w:r>
      <w:r>
        <w:rPr>
          <w:b/>
          <w:sz w:val="28"/>
          <w:szCs w:val="28"/>
          <w:lang w:val="uk-UA"/>
        </w:rPr>
        <w:t>соціальні мотиви — також поділяється на під</w:t>
      </w:r>
      <w:r>
        <w:rPr>
          <w:b/>
          <w:sz w:val="28"/>
          <w:szCs w:val="28"/>
          <w:lang w:val="uk-UA"/>
        </w:rPr>
        <w:softHyphen/>
        <w:t xml:space="preserve">групи: 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b/>
          <w:sz w:val="28"/>
          <w:szCs w:val="28"/>
          <w:lang w:val="uk-UA"/>
        </w:rPr>
        <w:t>широкі соціальні мотиви</w:t>
      </w:r>
      <w:r>
        <w:rPr>
          <w:sz w:val="28"/>
          <w:szCs w:val="28"/>
          <w:lang w:val="uk-UA"/>
        </w:rPr>
        <w:t>, що полягають у прагненні одержувати знан</w:t>
      </w:r>
      <w:r>
        <w:rPr>
          <w:sz w:val="28"/>
          <w:szCs w:val="28"/>
          <w:lang w:val="uk-UA"/>
        </w:rPr>
        <w:softHyphen/>
        <w:t>ня, у розумінні необхідності вчитися. Тут великим є значення мотивів усвідомлення соціальної необхідності. До цих мотивів також можна віднести бажання учнів добре підготуватися до обраної професії;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rPr>
          <w:b/>
          <w:sz w:val="28"/>
          <w:szCs w:val="28"/>
          <w:lang w:val="uk-UA"/>
        </w:rPr>
        <w:t>вузькі соціальні мотиви</w:t>
      </w:r>
      <w:r>
        <w:rPr>
          <w:sz w:val="28"/>
          <w:szCs w:val="28"/>
          <w:lang w:val="uk-UA"/>
        </w:rPr>
        <w:t>, що полягають у прагненні зайняти певну позицію, місце у відносинах з оточуючими, одержати їхнє схвалення, заслужити у них авторитет. Ці мотиви пов'язані з потребою учня в спілкуванні, у прагненні одержати задоволення від процесу спілку</w:t>
      </w:r>
      <w:r>
        <w:rPr>
          <w:sz w:val="28"/>
          <w:szCs w:val="28"/>
          <w:lang w:val="uk-UA"/>
        </w:rPr>
        <w:softHyphen/>
        <w:t>вання, від налагодження відносин з іншими людьми. Також цей мотив може полягати в спробах різного роду самоствердження — у бажанні зайняти місце лідера, впливати на інших учнів;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>
        <w:rPr>
          <w:b/>
          <w:sz w:val="28"/>
          <w:szCs w:val="28"/>
          <w:lang w:val="uk-UA"/>
        </w:rPr>
        <w:t>мотиви соціального співробітництва</w:t>
      </w:r>
      <w:r>
        <w:rPr>
          <w:sz w:val="28"/>
          <w:szCs w:val="28"/>
          <w:lang w:val="uk-UA"/>
        </w:rPr>
        <w:t>, які полягають у тому, що учень не тільки хоче спілкуватися і взаємодіяти з іншими людьми, але й прагнути усвідомлювати, аналізувати способи, форми свого спів</w:t>
      </w:r>
      <w:r>
        <w:rPr>
          <w:sz w:val="28"/>
          <w:szCs w:val="28"/>
          <w:lang w:val="uk-UA"/>
        </w:rPr>
        <w:softHyphen/>
        <w:t>робітництва і взаємин із вчителем і одногрупниками. Цей мотив є важливою основою самовиховання, самовдосконалення особис</w:t>
      </w:r>
      <w:r>
        <w:rPr>
          <w:sz w:val="28"/>
          <w:szCs w:val="28"/>
          <w:lang w:val="uk-UA"/>
        </w:rPr>
        <w:softHyphen/>
        <w:t>тості.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Компонентами мотиваційної сфери учня є його мотиви, цілі, емоції, а також його стан на вміння вчитися (який досить сильно впливає на мо</w:t>
      </w:r>
      <w:r>
        <w:rPr>
          <w:sz w:val="28"/>
          <w:szCs w:val="28"/>
          <w:lang w:val="uk-UA"/>
        </w:rPr>
        <w:softHyphen/>
        <w:t>тивацію).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Аналізуючи вікові особливості вміння вчитися, навчальної діяльності та мотивації.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юнацькому віці виникає потреба вдосконалювання своєї навчальної діяльності, яка проявляється у прагненні до самоосвіти, виході за межі навчальної програми.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Навчальні дії можуть переростати у методи наукового пізнання. Орієнтовні та виконавчі навчальні дії можуть виконуватися не тільки на репродуктивному, але й на продуктивному рівні. Особливої ролі набу</w:t>
      </w:r>
      <w:r>
        <w:rPr>
          <w:sz w:val="28"/>
          <w:szCs w:val="28"/>
          <w:lang w:val="uk-UA"/>
        </w:rPr>
        <w:softHyphen/>
        <w:t xml:space="preserve">ває оволодіння контрольно-оціночними діями до початку роботи у формі прогнозуючої </w:t>
      </w:r>
      <w:r>
        <w:rPr>
          <w:sz w:val="28"/>
          <w:szCs w:val="28"/>
          <w:lang w:val="uk-UA"/>
        </w:rPr>
        <w:lastRenderedPageBreak/>
        <w:t>самооцінки, планування самоконтролю своєї навчальної роботи. На основі цього відбувається формування прийомів самоосвіти.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цьому віці широкі пізнавальні мотиви зміцнюються, за рахунок того, що інтерес до знань зачіпає закономірності навчального предмета і основи наук. Навчально-пізнавальний мотив (інтерес до способів здо</w:t>
      </w:r>
      <w:r>
        <w:rPr>
          <w:sz w:val="28"/>
          <w:szCs w:val="28"/>
          <w:lang w:val="uk-UA"/>
        </w:rPr>
        <w:softHyphen/>
        <w:t>бування знання) удосконалюється як інтерес до методів теоретичного і творчого мислення. Мотиви самоосвітньої діяльності в учнів пов'язуються з більш далекими цілями, життєвими перспективами обраної професії.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Проявляється чітко виражений інтерес до раціональної організації розумової праці, а також прагнення до аналізу та визначення індивідуального стилю своєї навчальної діяльності, визначення сильних і слабких сторін своєї навчальної роботи.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цьому віці зміцнюються широкі соціальні мотиви. Соціальні пози</w:t>
      </w:r>
      <w:r>
        <w:rPr>
          <w:sz w:val="28"/>
          <w:szCs w:val="28"/>
          <w:lang w:val="uk-UA"/>
        </w:rPr>
        <w:softHyphen/>
        <w:t>ційні мотиви стають більш диференційованими за рахунок розширення ділових контактів з однолітками та вчителем.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Відбувається народження нових мотивів професійного і життєвого самовизначення. Зростає вміння оцінити реалістичність цілей.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видно, існує зв'язок різних типів відношення учня до навчання з характером його мотивації і станом навчальної діяльності.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Виділяють п'ять типів відношення до навчання: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— негативне;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—байдуже</w:t>
      </w:r>
      <w:proofErr w:type="spellEnd"/>
      <w:r>
        <w:rPr>
          <w:sz w:val="28"/>
          <w:szCs w:val="28"/>
          <w:lang w:val="uk-UA"/>
        </w:rPr>
        <w:t xml:space="preserve"> (або нейтральне); 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—позитивне</w:t>
      </w:r>
      <w:proofErr w:type="spellEnd"/>
      <w:r>
        <w:rPr>
          <w:sz w:val="28"/>
          <w:szCs w:val="28"/>
          <w:lang w:val="uk-UA"/>
        </w:rPr>
        <w:t xml:space="preserve"> (аморфне);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— позитивне (пізнавальне, усвідомлене);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— позитивне (відповідальне, особистісне),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 проаналізуємо особливості відношення учнів до навчання. Для негативного відношення учнів до навчання характерно на</w:t>
      </w:r>
      <w:r>
        <w:rPr>
          <w:sz w:val="28"/>
          <w:szCs w:val="28"/>
          <w:lang w:val="uk-UA"/>
        </w:rPr>
        <w:softHyphen/>
        <w:t>ступне: бідність і вузькість мотивів; пізнавальні мотиви вичерпуються інтересом до результату; несформовані вміння ставити цілі, переборювати труднощі; навчальна діяльність не сформована; відсутнє вміння виконувати дію за розгорнутою інструкцією дорослого; відсутня орієнтація на пошук різних способів дії.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 позитивному (аморфному) відношенні учнів до навчання в мотивації спостерігаються нестійкі переживання новизни, допитливості, ненавмисного інтересу; виконання перших переваг одних навчальних предметів над іншими; широкі соціальні мотиви боргу; розуміння і первинне осмислення цілей, поставлених вчителем.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позитивному (пізнавальному) відношенні учнів до навчання мотивація характеризується постановкою нових цілей; народженням нових мотивів; осмисленням співвідношення своїх мотивів і цілей. Навчальна діяльність включає не тільки відтворення за зразками вчителя завдань, способів дій, але й виникнення самостійно поставлених цілей, а також виконання дій за власною ініціативою. Відбувається оволодіння вміннями планувати і оцінювати свою навчальну діяльність до її здійснення, перевіряти та контролювати себе на кожному етапі уроку.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позитивному (особистісному, відповідальному) відношенні учня до навчальної мотивації характеризується стійкістю та неповторністю мотиваційної сфери; уміння ставити перспективні, нестандартні цілі та реалізовувати їх; уміння переборювати перешкоди при досягненні мети. У навчальній діяльності спостерігається пошук нестандартних способів вирішення навчального завдання, гнучкість і мобільність способів дій, освоєння навчальних дій і вмінь до рівня навичок і звичок культури праці, вихід із навчальної діяльності до самоосвітньої, перехід до творчої діяльності.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 представлена зведена карта стану мотивації навчання учнів і ходи її формування (додаток 1).</w:t>
      </w:r>
    </w:p>
    <w:p w:rsidR="00412161" w:rsidRDefault="00412161" w:rsidP="004121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Вчителеві при проведенні роботи з формування мотивів навчання та навчальної діяльності необхідно: </w:t>
      </w:r>
    </w:p>
    <w:p w:rsidR="00412161" w:rsidRDefault="00412161" w:rsidP="004121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– перше, прагнути мобілізувати потенційні можливості даного віку, а саме приступити до роботи з групою, визначити, чи сформовані в учнів у групі ті рівні навчальної діяльності й мотивації, які становлять резерви юнацького віку;</w:t>
      </w:r>
    </w:p>
    <w:p w:rsidR="00412161" w:rsidRDefault="00412161" w:rsidP="004121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– друге, у ході роботи важливо врахувати особливості юнацького віку.</w:t>
      </w:r>
    </w:p>
    <w:p w:rsidR="00321C79" w:rsidRPr="00412161" w:rsidRDefault="00321C79">
      <w:pPr>
        <w:rPr>
          <w:lang w:val="uk-UA"/>
        </w:rPr>
      </w:pPr>
    </w:p>
    <w:sectPr w:rsidR="00321C79" w:rsidRPr="00412161" w:rsidSect="0032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AAF"/>
    <w:multiLevelType w:val="hybridMultilevel"/>
    <w:tmpl w:val="E1724FCA"/>
    <w:lvl w:ilvl="0" w:tplc="65F014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412161"/>
    <w:rsid w:val="00321C79"/>
    <w:rsid w:val="0041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2014-05-19T08:37:00Z</dcterms:created>
  <dcterms:modified xsi:type="dcterms:W3CDTF">2014-05-19T08:37:00Z</dcterms:modified>
</cp:coreProperties>
</file>