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C" w:rsidRDefault="00CB105C" w:rsidP="00CB105C">
      <w:pPr>
        <w:pStyle w:val="c8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Признать и поддержать</w:t>
      </w:r>
    </w:p>
    <w:p w:rsidR="00CB105C" w:rsidRPr="001479AB" w:rsidRDefault="001479AB" w:rsidP="00CB105C">
      <w:pPr>
        <w:pStyle w:val="c9"/>
        <w:spacing w:before="0" w:beforeAutospacing="0" w:after="0" w:afterAutospacing="0"/>
        <w:ind w:firstLine="720"/>
        <w:jc w:val="right"/>
        <w:rPr>
          <w:rStyle w:val="c1"/>
          <w:b/>
          <w:i/>
          <w:color w:val="000000"/>
        </w:rPr>
      </w:pPr>
      <w:bookmarkStart w:id="0" w:name="_GoBack"/>
      <w:bookmarkEnd w:id="0"/>
      <w:r w:rsidRPr="001479AB">
        <w:rPr>
          <w:rStyle w:val="c1"/>
          <w:b/>
          <w:i/>
          <w:color w:val="000000"/>
        </w:rPr>
        <w:t>Зверева Елена Николаевна</w:t>
      </w:r>
    </w:p>
    <w:p w:rsidR="00CB105C" w:rsidRPr="001479AB" w:rsidRDefault="001479AB" w:rsidP="00CB105C">
      <w:pPr>
        <w:pStyle w:val="c9"/>
        <w:spacing w:before="0" w:beforeAutospacing="0" w:after="0" w:afterAutospacing="0"/>
        <w:ind w:firstLine="72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1479AB">
        <w:rPr>
          <w:rStyle w:val="c1"/>
          <w:b/>
          <w:i/>
          <w:color w:val="000000"/>
        </w:rPr>
        <w:t xml:space="preserve">педагог-организатор </w:t>
      </w:r>
      <w:r w:rsidR="00CB105C" w:rsidRPr="001479AB">
        <w:rPr>
          <w:rStyle w:val="c1"/>
          <w:b/>
          <w:i/>
          <w:color w:val="000000"/>
        </w:rPr>
        <w:t xml:space="preserve"> </w:t>
      </w:r>
      <w:r w:rsidRPr="001479AB">
        <w:rPr>
          <w:rStyle w:val="c1"/>
          <w:b/>
          <w:i/>
          <w:color w:val="000000"/>
        </w:rPr>
        <w:t>ДДТЮ</w:t>
      </w:r>
      <w:r w:rsidR="00CB105C" w:rsidRPr="001479AB">
        <w:rPr>
          <w:rStyle w:val="c1"/>
          <w:b/>
          <w:i/>
          <w:color w:val="000000"/>
        </w:rPr>
        <w:t xml:space="preserve"> «На </w:t>
      </w:r>
      <w:proofErr w:type="gramStart"/>
      <w:r w:rsidR="00CB105C" w:rsidRPr="001479AB">
        <w:rPr>
          <w:rStyle w:val="c1"/>
          <w:b/>
          <w:i/>
          <w:color w:val="000000"/>
        </w:rPr>
        <w:t>Ленской</w:t>
      </w:r>
      <w:proofErr w:type="gramEnd"/>
      <w:r w:rsidR="00CB105C" w:rsidRPr="001479AB">
        <w:rPr>
          <w:rStyle w:val="c1"/>
          <w:b/>
          <w:i/>
          <w:color w:val="000000"/>
        </w:rPr>
        <w:t>»</w:t>
      </w:r>
    </w:p>
    <w:p w:rsidR="00CB105C" w:rsidRDefault="00CB105C" w:rsidP="00CB105C">
      <w:pPr>
        <w:pStyle w:val="c9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Учреждения дополнительного образования детей, и наш Дворец детского (юношеского) творчества не исключение, в настоящее время оказались в ситуации конкурентной борьбы с негосударственными и иными образовательными структурами, оказывающими дополнительные образовательные услуги. К ним, прежде всего, следует отнести те центры, клубы и прочие учреждения, где реализуются наиболее привлекательные, с коммерческой точки зрения, образовательные программы. Повышение уровня жизни населения позволяет оплачивать эти услуги, а стереотипы мышления мешают понять, что «не все то – золото, что блестит». Нам ежечасно приходится доказывать, что бесплатное государственное дополнительное образование вполне конкурентоспособное. А для этого, необходимо искать, прислушиваться к запросам детей, родителей, общества.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Новое время рождает новое поколение. Сегодня дети все более настойчиво заявляют о своих правах, интересах, нуждах; и не только заявляют, но и находят пути их удовлетворения. Одни – в клубах и сообществах, социально значимых и направленных на созидание, другие – в группировках разрушающего характера.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Вместе с тем сегодняшние дети, как показывают исследования, отмечают обострение противоречий между различными возрастными категориями, обращают внимание взрослых на то, что им плохо живется в ситуации общего цинизма, агрессии, жестокости. Вполне благополучные, на первый взгляд, современные дети, испытывают страх перед своим будущим – </w:t>
      </w:r>
      <w:proofErr w:type="gramStart"/>
      <w:r>
        <w:rPr>
          <w:rStyle w:val="c1"/>
          <w:color w:val="000000"/>
        </w:rPr>
        <w:t>боятся стать</w:t>
      </w:r>
      <w:proofErr w:type="gramEnd"/>
      <w:r>
        <w:rPr>
          <w:rStyle w:val="c1"/>
          <w:color w:val="000000"/>
        </w:rPr>
        <w:t xml:space="preserve"> взрослыми, болезненно переносят обман, предательство, одиночество и в то же время, признают драку вполне цивилизованным способом борьбы за свои права. </w:t>
      </w:r>
      <w:proofErr w:type="gramStart"/>
      <w:r>
        <w:rPr>
          <w:rStyle w:val="c1"/>
          <w:color w:val="000000"/>
        </w:rPr>
        <w:t>Многие из них надеются, в основном, только на себя и частично на родителей; не доверяют политическим лидерам; имеют собственное мнение о переустройстве общества, но не знают, как этого добиться; изъявляют желание заниматься искусством, бизнесом, не имея представления о проблемах, сопровождающих эти виды профессиональной деятельности; хотят заработать деньги, чтобы иметь при вхождении во взрослую жизнь «обеспеченный» тыл;</w:t>
      </w:r>
      <w:proofErr w:type="gramEnd"/>
      <w:r>
        <w:rPr>
          <w:rStyle w:val="c1"/>
          <w:color w:val="000000"/>
        </w:rPr>
        <w:t xml:space="preserve"> отстаивают право на раннюю экономическую самостоятельность, но предоставляемые государством возможности в виде трудовых и волонтерских бригад, работы с громкими названиями менеджер,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промоутер</w:t>
      </w:r>
      <w:r>
        <w:rPr>
          <w:rStyle w:val="c3"/>
          <w:color w:val="FF0000"/>
        </w:rPr>
        <w:t> </w:t>
      </w:r>
      <w:r>
        <w:rPr>
          <w:rStyle w:val="c1"/>
          <w:color w:val="000000"/>
        </w:rPr>
        <w:t>и пр. не удовлетворяют их потребности.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Казалось бы, предоставь им эти возможности, и проблемы будут решены. Но мы не такие наивные и не переоцениваем свои силы. В то же время снять страх у тех, кто пришел заниматься в ДДЮТ, мы можем, включая их в активную творческую деятельность, где стоит только попробовать, и любое твое начинание будет признано, поддержано, подхвачено. А будет ли это попытка выразиться через танец, песню, пластику, в шахматной или шашечной партии, в модели ракеты, в краеведческом или экологическом исследовании, в создании сайта или новой мягкой игрушки – все для нас интересно, все значимо. Хочешь быть лидером? Пробуй. Экономистом? Бизнесменом? Давай, поможем. Воспользуйся нашими знаниями, переосмысли и будь смелым.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Тех, кто работает в системе дополнительного образования, не надо убеждать в его значимости. Только наше учреждение – Дворец детского (юношеского) творчества – для пяти тысяч детей ежегодно открывает двери. Мы не просто создаем условия (педагогические, методические, материальные), позволяющие формировать, но и активно формируем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самосознание, ощущение ценности собственной личности, что позволяет подросткам, как младшим, так и старшим, избавиться от привычки действовать по подсказке. Здесь в детских и подростковых объединениях Дворца, а их более пятидесяти, ребята разных возрастов (от 6 до 18 лет) удовлетворяют свои творческие </w:t>
      </w:r>
      <w:r>
        <w:rPr>
          <w:rStyle w:val="c1"/>
          <w:color w:val="000000"/>
        </w:rPr>
        <w:lastRenderedPageBreak/>
        <w:t>потребности, развивают интересы, усваивают знания о мире в темпе и объеме, соответствующим их индивидуальным способностям.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Содержание дополнительного образования не стандартизируется — оно безбрежно работает с ребенком в соответствии с его интересами, его предпочтениями. Мы можем не ограничиваться в выборе педагогических форм, методов, приемов, оставаясь самостоятельными.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то же время, обращаясь к последним правительственным документам, мы опираемся на ведущие государственные идеи и ищем пути их реализации в рамках своей деятельности. Например, нашими методистами и педагогами постоянно пересматриваются образовательные программы, в которых вычленяются инвариантное ядро содержания, как базовое, и вариативная часть, позволяющая в своем темпе каждому обучающему осваивать предложенный материал; формируются универсальные действия (личностные, познавательные, регулятивные, коммуникативные)</w:t>
      </w:r>
      <w:bookmarkStart w:id="1" w:name="ftnt_ref1"/>
      <w:r>
        <w:rPr>
          <w:color w:val="000000"/>
          <w:vertAlign w:val="superscript"/>
        </w:rPr>
        <w:fldChar w:fldCharType="begin"/>
      </w:r>
      <w:r>
        <w:rPr>
          <w:color w:val="000000"/>
          <w:vertAlign w:val="superscript"/>
        </w:rPr>
        <w:instrText xml:space="preserve"> HYPERLINK "http://nsportal.ru/node/926397" \l "ftnt1" </w:instrText>
      </w:r>
      <w:r>
        <w:rPr>
          <w:color w:val="000000"/>
          <w:vertAlign w:val="superscript"/>
        </w:rPr>
        <w:fldChar w:fldCharType="separate"/>
      </w:r>
      <w:r>
        <w:rPr>
          <w:rStyle w:val="a3"/>
          <w:color w:val="27638C"/>
          <w:vertAlign w:val="superscript"/>
        </w:rPr>
        <w:t>[1]</w:t>
      </w:r>
      <w:r>
        <w:rPr>
          <w:color w:val="000000"/>
          <w:vertAlign w:val="superscript"/>
        </w:rPr>
        <w:fldChar w:fldCharType="end"/>
      </w:r>
      <w:bookmarkEnd w:id="1"/>
      <w:r>
        <w:rPr>
          <w:rStyle w:val="c1"/>
          <w:color w:val="000000"/>
        </w:rPr>
        <w:t> по профилю деятельности.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Следует отметить, что петербургское дополнительное образование усилиями Городского дворца творчества юных и Городского центра развития дополнительного образования постоянно находится в самостоятельном методологическом поиске и на практике адаптирует подходы, прописанные в нормативных документах.</w:t>
      </w:r>
      <w:proofErr w:type="gramEnd"/>
      <w:r>
        <w:rPr>
          <w:rStyle w:val="c1"/>
          <w:color w:val="000000"/>
        </w:rPr>
        <w:t xml:space="preserve"> Это помогает развиваться конкретным учреждениям дополнительного образования, в частности, </w:t>
      </w:r>
      <w:proofErr w:type="gramStart"/>
      <w:r>
        <w:rPr>
          <w:rStyle w:val="c1"/>
          <w:color w:val="000000"/>
        </w:rPr>
        <w:t>нашему</w:t>
      </w:r>
      <w:proofErr w:type="gramEnd"/>
      <w:r>
        <w:rPr>
          <w:rStyle w:val="c1"/>
          <w:color w:val="000000"/>
        </w:rPr>
        <w:t xml:space="preserve"> ДДЮТ. Например, согласованные исследования, проводимые лабораторией, в период с 2006-2008 годы, дало нам в руки механизмы анализа деятельности учреждения по многим направлениям: с образовательными программами, с родителями, с педагогами.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Частично повторив у себя исследования и проанализировав деятельность педагогического коллектива, вычленив проблемы, мы наметили пути развития. Так была написана первая программа развития учреждения на 2004 – 2009 г., где своей целью педагогический коллектив ставил добиться статуса Дворца. За пять лет работы нам это удалось!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Следующими значимыми для нас материалами стали методическое пособие, выпущенное коллегами ГДТЮ в сотрудничестве со специалистами педагогического университета им. А.И. Герцена и АППО «Методические рекомендации </w:t>
      </w:r>
      <w:proofErr w:type="spellStart"/>
      <w:r>
        <w:rPr>
          <w:rStyle w:val="c1"/>
          <w:color w:val="000000"/>
        </w:rPr>
        <w:t>компетнтностного</w:t>
      </w:r>
      <w:proofErr w:type="spellEnd"/>
      <w:r>
        <w:rPr>
          <w:rStyle w:val="c1"/>
          <w:color w:val="000000"/>
        </w:rPr>
        <w:t xml:space="preserve"> подхода», бюллетени. Они позволили нам разобраться в понятиях детской и взрослой компетентности и компетенции, результативности освоения образовательных программ.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Изучая материалы проекта «Разработка общей методологии, принципов, концептуальных основ, функций, структуры государственных образовательных стандартов общего образования второго поколения» (2005), мы понимаем, что у нас – управленцев, методистов и </w:t>
      </w:r>
      <w:proofErr w:type="gramStart"/>
      <w:r>
        <w:rPr>
          <w:rStyle w:val="c1"/>
          <w:color w:val="000000"/>
        </w:rPr>
        <w:t>педагогов</w:t>
      </w:r>
      <w:proofErr w:type="gramEnd"/>
      <w:r>
        <w:rPr>
          <w:rStyle w:val="c1"/>
          <w:color w:val="000000"/>
        </w:rPr>
        <w:t xml:space="preserve"> районных УДОД – в руках уже есть наработки, позволяющие корректировать свою деятельность.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Если пять лет назад исследования проводились с тем, чтобы понять, на каком уровне находится наше учреждение по сравнению с другими городскими УДОД, то перед новым лицензированием (2009 г.) – уже с целью </w:t>
      </w:r>
      <w:proofErr w:type="gramStart"/>
      <w:r>
        <w:rPr>
          <w:rStyle w:val="c3"/>
          <w:color w:val="000000"/>
        </w:rPr>
        <w:t>выявления качественных показателей деятельности субъектов образовательного процесса</w:t>
      </w:r>
      <w:proofErr w:type="gramEnd"/>
      <w:r>
        <w:rPr>
          <w:rStyle w:val="c3"/>
          <w:color w:val="000000"/>
        </w:rPr>
        <w:t>. Эта работа позволила нам выявить в нашем учреждении ряд проблем. Среди них: традиционность в организации деятельности детей на занятиях, недостаточное стремление педагогического коллектива к совершенствованию образовательного процесса за счет введения образовательных программ нового поколения, современных педагогических технологий, включая ИКТ, недостаточно полное использование материально-технических ресурсов, малая информированность педагогического коллектива об инновационных процессах, происходящих в отделах ДДЮТ. Кроме того, существует кадровая проблема не смотря на то, что педагогический коллектив стабильный, работоспособный, творческий, постоянно совершенствующий свое профессиональное мастерство</w:t>
      </w:r>
      <w:proofErr w:type="gramStart"/>
      <w:r>
        <w:rPr>
          <w:rStyle w:val="c3"/>
          <w:color w:val="000000"/>
        </w:rPr>
        <w:t xml:space="preserve"> И</w:t>
      </w:r>
      <w:proofErr w:type="gramEnd"/>
      <w:r>
        <w:rPr>
          <w:rStyle w:val="c3"/>
          <w:color w:val="000000"/>
        </w:rPr>
        <w:t xml:space="preserve">з 126 педагогических работников учреждения 84 имеют высшую, и 19 первую квалификационные категории. У нас работают два Заслуженных работника культуры РФ и один Заслуженный тренер РФ, </w:t>
      </w:r>
      <w:r>
        <w:rPr>
          <w:rStyle w:val="c3"/>
          <w:color w:val="000000"/>
        </w:rPr>
        <w:lastRenderedPageBreak/>
        <w:t xml:space="preserve">шесть педагогов,  награжденные нагрудными знаками: «Почётный работник общего образования РФ»; деятельность восьми педагогов отмечена званием «Отличник народного просвещения», два педагога награждены знаком губернатора «За </w:t>
      </w:r>
      <w:proofErr w:type="spellStart"/>
      <w:r>
        <w:rPr>
          <w:rStyle w:val="c3"/>
          <w:color w:val="000000"/>
        </w:rPr>
        <w:t>гуманизацию</w:t>
      </w:r>
      <w:proofErr w:type="spellEnd"/>
      <w:r>
        <w:rPr>
          <w:rStyle w:val="c3"/>
          <w:color w:val="000000"/>
        </w:rPr>
        <w:t xml:space="preserve"> школы Санкт-Петербурга», один педагог награжден знаком «За заслуги и развитие физической культуры и спорта». Грамоты Министерства науки и образования РФ имеют десять педагогических работников, два педагога имеют научную степень.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Проблема заключается в реальном процессе старения педагогических и методических кадров. Мы ни в коей степени не списываем со счетов педагогов по возрастному цензу. Ведь в коллективе работают замечательные профессионалы, которые стремятся, в любом возрасте осваивать новые технологии, в том числе информационные. Однако проблема омоложения педагогических кадров остается. Не секрет, что материальные условия работы в системе дополнительного образования не позволяют в необходимой мере привлечь молодых педагогов, способных заниматься с детьми наиболее популярными и востребованными видами деятельности, вызвать у них отклик и желание заниматься во Дворце, да и сокращение штатных единиц этому не способствует.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Тем не менее, следуя принципу преемственности и системности, в 2009 году была разработана новая Программа развития ДДЮТ на 2009 – 2014 гг., которая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содержит систему взглядов, идей на процесс перехода учреждения в новое качественное состояние, как в области управленческо-административной деятельности, так и согласованной в ключевых позициях деятельности всего педагогического коллектива и каждого педагога в отдельности.</w:t>
      </w:r>
      <w:proofErr w:type="gramEnd"/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 переходе в качественно новый режим инновационного развития организационной основой деятельности субъектов образовательного пространства: администрации, педагогов, обучающихся и родителей — выступает идея повышения качества образовательного процесса через повышение качества профессиональной педагогической деятельности, создание и внедрение инноваций в разных сферах педагогического процесса.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Миссия ДДЮТ, на наш взгляд, содержится в реализации гуманистического, личностно-ориентированного образования детей на основе сохранения лучших традиций учреждения и введения педагогических инноваций, что позволит обеспечить динамику позитивного развития ДДЮТ как открытой образовательной системы, ориентированной на создание условий для реализации потенциальных возможностей ребенка в современном мире.</w:t>
      </w:r>
    </w:p>
    <w:p w:rsidR="00CB105C" w:rsidRDefault="00CB105C" w:rsidP="00CB105C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надеемся, что выполнение миссии приведет к максимальному достижению результата деятельности учреждения, выраженному в идеальных образах — модели выпускника ДДЮТ и модели современного компетентного педагога.</w:t>
      </w:r>
      <w:r>
        <w:rPr>
          <w:rStyle w:val="c6"/>
          <w:rFonts w:ascii="Arial" w:hAnsi="Arial" w:cs="Arial"/>
          <w:color w:val="000000"/>
        </w:rPr>
        <w:t> </w:t>
      </w:r>
      <w:r>
        <w:rPr>
          <w:rStyle w:val="c3"/>
          <w:color w:val="000000"/>
        </w:rPr>
        <w:t xml:space="preserve">Выпускник ДДЮТ — это личность, стремящаяся к саморазвитию (самореализации, раскрытию собственного потенциала), инициирующая и </w:t>
      </w:r>
      <w:proofErr w:type="spellStart"/>
      <w:r>
        <w:rPr>
          <w:rStyle w:val="c3"/>
          <w:color w:val="000000"/>
        </w:rPr>
        <w:t>самоорганизующая</w:t>
      </w:r>
      <w:proofErr w:type="spellEnd"/>
      <w:r>
        <w:rPr>
          <w:rStyle w:val="c3"/>
          <w:color w:val="000000"/>
        </w:rPr>
        <w:t xml:space="preserve"> процесс собственного становления, реализующая свои индивидуальные задатки и склонности в приемлемой форме, полезной для него самого и общества, присвоившая общечеловеческие ценности и ориентирующаяся в современной культуре.</w:t>
      </w:r>
    </w:p>
    <w:p w:rsidR="00CB105C" w:rsidRDefault="00CB105C" w:rsidP="00CB105C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Компетентный педагог — это педагог, владеющий научно-методическими знаниями, психолого-педагогическими знаниями, предметно-методическими умениями, это педагог, ведущий исследовательскую и опытно-экспериментальную деятельность, выражающуюся в использовании имеющихся педагогических инноваций, создании авторской образовательной программы, собственных инновационных приемов.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Общая стратегия развития ДДЮТ выразится как переход от учреждения, находящегося в режиме функционирования к учреждению, работающему в режиме инновационного развития, обеспечивающему новое качественное образование.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Реализовать свои идеи мы стремимся через создание творческих групп педагогов, занимающихся разработкой разных педагогических проектов.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 xml:space="preserve">Одним из таких проектов является «Мониторинг результативности освоения образовательных программ», относящийся к управленческо-административной деятельности, опирающийся на идеи </w:t>
      </w:r>
      <w:proofErr w:type="spellStart"/>
      <w:r>
        <w:rPr>
          <w:rStyle w:val="c3"/>
          <w:color w:val="000000"/>
        </w:rPr>
        <w:t>маркентинга</w:t>
      </w:r>
      <w:proofErr w:type="spellEnd"/>
      <w:r>
        <w:rPr>
          <w:rStyle w:val="c3"/>
          <w:color w:val="000000"/>
        </w:rPr>
        <w:t xml:space="preserve"> и менеджмента в образовании и позволяющий исследовать в развитии, корректировать деятельность конкретного педагога, отдела, учреждения в целом. Три показателя лежат в основе мониторинга: базовый (освоение образовательных программ), творческий (учет достижений обучающихся), педагогический, позволяющий отслеживать повышение профессионального мастерства педагогов.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Повышение базового показателя сопряжено с внедрением новых технологий, методик, приемов. Например, в декоративно-прикладном творчестве использование информационных технологий дистанционного консультирования, электронного «педагога», электронного портфолио делает занятия для детей более привлекательными, а выход в интернет расширяет возможности для изучения культур разных эпох и народов.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Учет творческих достижений обучающихся это результат работы с талантливой молодежью. </w:t>
      </w:r>
      <w:proofErr w:type="gramStart"/>
      <w:r>
        <w:rPr>
          <w:rStyle w:val="c3"/>
          <w:color w:val="000000"/>
        </w:rPr>
        <w:t>Чаще всего, конкурсы, исключая коллективные (хореографические, хоровые), являются результатом единичного творчества.</w:t>
      </w:r>
      <w:proofErr w:type="gramEnd"/>
      <w:r>
        <w:rPr>
          <w:rStyle w:val="c3"/>
          <w:color w:val="000000"/>
        </w:rPr>
        <w:t xml:space="preserve"> Чтобы удержать интерес ребенка к предмету и вызвать у него желание представить свою работу на конкурсе, фестивале, смотре вплоть до самого высокого уровня, педагогу необходимо последовательно и продуманно постоянно вести индивидуальную работу, поддерживая, подсказывая, подталкивая, вдохновляя ученика.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Совершенствование профессионального мастерства мы понимаем не только как непрерывное обучение педагогов. Делаем ставку на развитие конкурсного педагогического движения, участие в котором позволяет раскрыться самым неожиданным граням педагога. Войти в конкурсное движение означает научиться анализировать, сопоставлять свою деятельность с современными запросами и представлять ее на разных уровнях. Конкурс расширяет рамки профессионального общения. Более пяти лет наши коллеги участвуют в районных и региональных этапах конкурса педагогического мастерства «Сердце отдаю детям», становясь Лауреатами и Дипломантами.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Гласность и информированность один из самых надежных инструментов развития учреждения. Выпуски методических бюллетеней, которые становятся подспорьем в работе каждого педагога, и являются еще одним из реализуемых проектов, позволяют каждому сотруднику почувствовать сопричастность, востребованность, ответственность за достижение общего результата.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Говорить о достижениях учреждения в отрыве от общей образовательной политики района и города было бы неправильным. Сегодня в районе действуют три учреждения дополнительного образования, между которыми Отделом образования администрации распределены функции по направлениям воспитательной деятельности.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Позиция сотрудничества и взаимопонимания обеспечивает грамотную координацию деятельности всех служб. Все существующие традиционные организационные формы срабатывают: совместные совещания, консультирование, корректировка планов и конкурсных положений, формирование составов жюри из методистов и педагогов разных служб, общие подходы к оценке участия школьных коллективов в конкурсах разной направленности и пр.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Ведется работа (мониторинг) по учету участия школ в конкурсном детском движении и массовой работе, вырабатываются показатели, критерии, весовые коэффициенты в соответствии с целевыми районными программами.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Особенностью работы методистов ДДЮТ является проведение районных методических объединений по направлениям, за которые отвечает методическая служба дворца, в рамках проблемно-целевых обучающих семинаров. По договоренности с НМЦ района методисты прописывают программу, учебный план, краткое содержание и ожидаемый результат семинара на текущий год. Треть заседаний это изучение практического опыта педагогов района. По окончании активно работающие на семинаре </w:t>
      </w:r>
      <w:r>
        <w:rPr>
          <w:rStyle w:val="c1"/>
          <w:color w:val="000000"/>
        </w:rPr>
        <w:lastRenderedPageBreak/>
        <w:t>педагоги получают справку НМЦ об участии в нем, которая в районе засчитывается как одна из форм профессионального обучения при аттестации. Длительность семинаров от 18 до 30 часов.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Район является ведущим в городе по краеведческому направлению. В ДДЮТ в кабинетах краеведения и музееведения накоплен огромный материал по изучению </w:t>
      </w:r>
      <w:proofErr w:type="spellStart"/>
      <w:r>
        <w:rPr>
          <w:rStyle w:val="c1"/>
          <w:color w:val="000000"/>
        </w:rPr>
        <w:t>Охты</w:t>
      </w:r>
      <w:proofErr w:type="spellEnd"/>
      <w:r>
        <w:rPr>
          <w:rStyle w:val="c1"/>
          <w:color w:val="000000"/>
        </w:rPr>
        <w:t>, выпускаются сборники, бюллетени, книги.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Отдел празднично-игровых программ удовлетворяет все заказы администрации района и проводит огромную работу по реализации досуговых программ для школьников всех возрастов.</w:t>
      </w:r>
    </w:p>
    <w:p w:rsidR="00CB105C" w:rsidRDefault="00CB105C" w:rsidP="00CB105C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Наш дворец является открытым для новых идей, контактов, связей. Без ложной скромности мы можем констатировать, что все службы успешны, н</w:t>
      </w:r>
      <w:r>
        <w:rPr>
          <w:rStyle w:val="c1"/>
          <w:color w:val="000000"/>
        </w:rPr>
        <w:t>адежны, признаны. Однако</w:t>
      </w:r>
      <w:proofErr w:type="gramStart"/>
      <w:r>
        <w:rPr>
          <w:rStyle w:val="c1"/>
          <w:color w:val="000000"/>
        </w:rPr>
        <w:t>,</w:t>
      </w:r>
      <w:proofErr w:type="gramEnd"/>
      <w:r>
        <w:rPr>
          <w:rStyle w:val="c1"/>
          <w:color w:val="000000"/>
        </w:rPr>
        <w:t xml:space="preserve"> мы не останавливаемся на достигнутом. Мы развиваемся, стремимся создавать благоприятные условия для наших воспитанников.</w:t>
      </w:r>
    </w:p>
    <w:p w:rsidR="004338FE" w:rsidRDefault="004338FE"/>
    <w:sectPr w:rsidR="004338FE" w:rsidSect="0043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5C"/>
    <w:rsid w:val="001479AB"/>
    <w:rsid w:val="004338FE"/>
    <w:rsid w:val="00905C94"/>
    <w:rsid w:val="00C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05C"/>
  </w:style>
  <w:style w:type="paragraph" w:customStyle="1" w:styleId="c9">
    <w:name w:val="c9"/>
    <w:basedOn w:val="a"/>
    <w:rsid w:val="00C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05C"/>
  </w:style>
  <w:style w:type="character" w:customStyle="1" w:styleId="c3">
    <w:name w:val="c3"/>
    <w:basedOn w:val="a0"/>
    <w:rsid w:val="00CB105C"/>
  </w:style>
  <w:style w:type="paragraph" w:customStyle="1" w:styleId="c4">
    <w:name w:val="c4"/>
    <w:basedOn w:val="a"/>
    <w:rsid w:val="00C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05C"/>
    <w:rPr>
      <w:color w:val="0000FF"/>
      <w:u w:val="single"/>
    </w:rPr>
  </w:style>
  <w:style w:type="character" w:customStyle="1" w:styleId="c6">
    <w:name w:val="c6"/>
    <w:basedOn w:val="a0"/>
    <w:rsid w:val="00CB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2368</Words>
  <Characters>13498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4</cp:revision>
  <dcterms:created xsi:type="dcterms:W3CDTF">2014-04-09T21:08:00Z</dcterms:created>
  <dcterms:modified xsi:type="dcterms:W3CDTF">2014-05-13T08:21:00Z</dcterms:modified>
</cp:coreProperties>
</file>