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D0" w:rsidRPr="00FC38D0" w:rsidRDefault="00FC38D0" w:rsidP="00FC38D0">
      <w:pPr>
        <w:spacing w:after="0"/>
        <w:jc w:val="center"/>
        <w:rPr>
          <w:b/>
          <w:sz w:val="28"/>
          <w:szCs w:val="28"/>
        </w:rPr>
      </w:pPr>
      <w:proofErr w:type="spellStart"/>
      <w:r w:rsidRPr="00FC38D0">
        <w:rPr>
          <w:b/>
          <w:sz w:val="28"/>
          <w:szCs w:val="28"/>
        </w:rPr>
        <w:t>Предпрофильная</w:t>
      </w:r>
      <w:proofErr w:type="spellEnd"/>
      <w:r w:rsidRPr="00FC38D0">
        <w:rPr>
          <w:b/>
          <w:sz w:val="28"/>
          <w:szCs w:val="28"/>
        </w:rPr>
        <w:t xml:space="preserve"> подготовк</w:t>
      </w:r>
      <w:bookmarkStart w:id="0" w:name="_GoBack"/>
      <w:bookmarkEnd w:id="0"/>
      <w:r w:rsidRPr="00FC38D0">
        <w:rPr>
          <w:b/>
          <w:sz w:val="28"/>
          <w:szCs w:val="28"/>
        </w:rPr>
        <w:t>а и профессиональная ориентация детей с нарушениями слуха</w:t>
      </w:r>
    </w:p>
    <w:p w:rsidR="00FC38D0" w:rsidRDefault="00FC38D0" w:rsidP="00DF69EB">
      <w:pPr>
        <w:spacing w:after="0"/>
        <w:jc w:val="both"/>
        <w:rPr>
          <w:b/>
          <w:color w:val="FF0000"/>
          <w:sz w:val="24"/>
          <w:szCs w:val="24"/>
        </w:rPr>
      </w:pPr>
    </w:p>
    <w:p w:rsidR="00785E31" w:rsidRPr="00785E31" w:rsidRDefault="00C910BC" w:rsidP="00DF69EB">
      <w:pPr>
        <w:spacing w:after="0"/>
        <w:jc w:val="both"/>
        <w:rPr>
          <w:b/>
          <w:color w:val="FF0000"/>
          <w:sz w:val="24"/>
          <w:szCs w:val="24"/>
        </w:rPr>
      </w:pPr>
      <w:r w:rsidRPr="00785E31">
        <w:rPr>
          <w:b/>
          <w:color w:val="FF0000"/>
          <w:sz w:val="24"/>
          <w:szCs w:val="24"/>
        </w:rPr>
        <w:t>1.</w:t>
      </w:r>
      <w:r w:rsidR="00785E31">
        <w:rPr>
          <w:b/>
          <w:color w:val="FF0000"/>
          <w:sz w:val="24"/>
          <w:szCs w:val="24"/>
        </w:rPr>
        <w:t>П</w:t>
      </w:r>
      <w:r w:rsidR="00785E31" w:rsidRPr="00785E31">
        <w:rPr>
          <w:b/>
          <w:color w:val="FF0000"/>
          <w:sz w:val="24"/>
          <w:szCs w:val="24"/>
        </w:rPr>
        <w:t>рофориентация – основные направления работы в школе.</w:t>
      </w:r>
    </w:p>
    <w:p w:rsidR="00C1737F" w:rsidRPr="007256A5" w:rsidRDefault="009A6988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Профориентацию следует понимать как комплекс социально-экономических, психолого-педагогических и медико-физиологических задач, цель которых – формирование профессионального самоопределения, соответствующего индивидуальным особенностям и запросам общества в кадрах.</w:t>
      </w:r>
      <w:r w:rsidR="00003858" w:rsidRPr="007256A5">
        <w:rPr>
          <w:sz w:val="24"/>
          <w:szCs w:val="24"/>
        </w:rPr>
        <w:t xml:space="preserve"> В числе психолого-педагогических задач, и в том числе для слабослышащих и глухих, называют в первую очередь профессиональное информирование и профессиональное консультирование.</w:t>
      </w:r>
    </w:p>
    <w:p w:rsidR="00DF69EB" w:rsidRPr="007256A5" w:rsidRDefault="00DF69EB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 xml:space="preserve">     В ГБОУ СКОШИ №52 уделяется большое значение и внимание профориентационной работе.</w:t>
      </w:r>
    </w:p>
    <w:p w:rsidR="00DF69EB" w:rsidRPr="007256A5" w:rsidRDefault="00DF69EB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Профориентационная работа проходит по нес</w:t>
      </w:r>
      <w:r w:rsidR="00036A93" w:rsidRPr="007256A5">
        <w:rPr>
          <w:sz w:val="24"/>
          <w:szCs w:val="24"/>
        </w:rPr>
        <w:t>кольким направлениям</w:t>
      </w:r>
    </w:p>
    <w:p w:rsidR="00036A93" w:rsidRPr="007256A5" w:rsidRDefault="00036A9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- самопознание;</w:t>
      </w:r>
    </w:p>
    <w:p w:rsidR="009512C3" w:rsidRPr="007256A5" w:rsidRDefault="009512C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-информационное обеспечение;</w:t>
      </w:r>
    </w:p>
    <w:p w:rsidR="009512C3" w:rsidRPr="007256A5" w:rsidRDefault="009512C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- помощь в развитии профессионального самоопределения;</w:t>
      </w:r>
    </w:p>
    <w:p w:rsidR="009512C3" w:rsidRPr="007256A5" w:rsidRDefault="009512C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- первичная профконсультация;</w:t>
      </w:r>
    </w:p>
    <w:p w:rsidR="009512C3" w:rsidRPr="007256A5" w:rsidRDefault="009512C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- углубленная профконсультация.</w:t>
      </w:r>
    </w:p>
    <w:p w:rsidR="009512C3" w:rsidRPr="007256A5" w:rsidRDefault="009512C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И в несколько этапов:</w:t>
      </w:r>
    </w:p>
    <w:p w:rsidR="00755325" w:rsidRPr="007256A5" w:rsidRDefault="009512C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9й класс.</w:t>
      </w:r>
    </w:p>
    <w:p w:rsidR="009512C3" w:rsidRPr="007256A5" w:rsidRDefault="009512C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 xml:space="preserve"> В те</w:t>
      </w:r>
      <w:r w:rsidR="00036A93" w:rsidRPr="007256A5">
        <w:rPr>
          <w:sz w:val="24"/>
          <w:szCs w:val="24"/>
        </w:rPr>
        <w:t>чение года проводятся занятия</w:t>
      </w:r>
      <w:r w:rsidR="00BE3A74" w:rsidRPr="007256A5">
        <w:rPr>
          <w:sz w:val="24"/>
          <w:szCs w:val="24"/>
        </w:rPr>
        <w:t>, которые включают в себя задачи самопознания (представления о себе и своих способностях в контексте выбора профессии: тесты Айзенка на тип темперамента с рекомендациями, методика Кэттелла на особенности характера с рекомендациями, изучение интересов с помощью модифици</w:t>
      </w:r>
      <w:r w:rsidR="00036A93" w:rsidRPr="007256A5">
        <w:rPr>
          <w:sz w:val="24"/>
          <w:szCs w:val="24"/>
        </w:rPr>
        <w:t>рованного опросника «Карта интересов», диагностика познавательных процессов).</w:t>
      </w:r>
      <w:r w:rsidR="0097428A" w:rsidRPr="007256A5">
        <w:rPr>
          <w:sz w:val="24"/>
          <w:szCs w:val="24"/>
        </w:rPr>
        <w:t xml:space="preserve"> </w:t>
      </w:r>
    </w:p>
    <w:p w:rsidR="00036A93" w:rsidRPr="007256A5" w:rsidRDefault="00036A9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 xml:space="preserve"> </w:t>
      </w:r>
    </w:p>
    <w:p w:rsidR="00755325" w:rsidRPr="007256A5" w:rsidRDefault="00036A9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 xml:space="preserve">10й класс. </w:t>
      </w:r>
    </w:p>
    <w:p w:rsidR="00036A93" w:rsidRPr="007256A5" w:rsidRDefault="00036A93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Происходит информирование школьников о мире профессий и конкретно о профессиях, рекомендов</w:t>
      </w:r>
      <w:r w:rsidR="00755325" w:rsidRPr="007256A5">
        <w:rPr>
          <w:sz w:val="24"/>
          <w:szCs w:val="24"/>
        </w:rPr>
        <w:t xml:space="preserve">анных людям с нарушениями </w:t>
      </w:r>
      <w:proofErr w:type="gramStart"/>
      <w:r w:rsidR="00755325" w:rsidRPr="007256A5">
        <w:rPr>
          <w:sz w:val="24"/>
          <w:szCs w:val="24"/>
        </w:rPr>
        <w:t>слуха( в</w:t>
      </w:r>
      <w:proofErr w:type="gramEnd"/>
      <w:r w:rsidR="00755325" w:rsidRPr="007256A5">
        <w:rPr>
          <w:sz w:val="24"/>
          <w:szCs w:val="24"/>
        </w:rPr>
        <w:t xml:space="preserve"> форме бесед).</w:t>
      </w:r>
      <w:r w:rsidRPr="007256A5">
        <w:rPr>
          <w:sz w:val="24"/>
          <w:szCs w:val="24"/>
        </w:rPr>
        <w:t xml:space="preserve"> Обсуждаются  профессии, которые противопоказаны выпускникам нашей школы. </w:t>
      </w:r>
      <w:r w:rsidR="0097428A" w:rsidRPr="007256A5">
        <w:rPr>
          <w:sz w:val="24"/>
          <w:szCs w:val="24"/>
        </w:rPr>
        <w:t xml:space="preserve">Проводится работа для развития профессионального самоопределения, </w:t>
      </w:r>
      <w:r w:rsidR="00755325" w:rsidRPr="007256A5">
        <w:rPr>
          <w:sz w:val="24"/>
          <w:szCs w:val="24"/>
        </w:rPr>
        <w:t xml:space="preserve"> </w:t>
      </w:r>
      <w:r w:rsidR="0097428A" w:rsidRPr="007256A5">
        <w:rPr>
          <w:sz w:val="24"/>
          <w:szCs w:val="24"/>
        </w:rPr>
        <w:t xml:space="preserve"> расширение представлений о мире профессий, создание ситуации выбора. Первичная профконсультация. Групповая и индивидуальная работа.</w:t>
      </w:r>
    </w:p>
    <w:p w:rsidR="0097428A" w:rsidRPr="007256A5" w:rsidRDefault="0097428A" w:rsidP="00DF69EB">
      <w:pPr>
        <w:spacing w:after="0"/>
        <w:jc w:val="both"/>
        <w:rPr>
          <w:sz w:val="24"/>
          <w:szCs w:val="24"/>
        </w:rPr>
      </w:pPr>
    </w:p>
    <w:p w:rsidR="00755325" w:rsidRPr="007256A5" w:rsidRDefault="0097428A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 xml:space="preserve">11й класс. </w:t>
      </w:r>
      <w:r w:rsidR="00755325" w:rsidRPr="007256A5">
        <w:rPr>
          <w:sz w:val="24"/>
          <w:szCs w:val="24"/>
        </w:rPr>
        <w:t xml:space="preserve"> </w:t>
      </w:r>
    </w:p>
    <w:p w:rsidR="0097428A" w:rsidRPr="007256A5" w:rsidRDefault="0097428A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Углубленная</w:t>
      </w:r>
      <w:r w:rsidR="00755325" w:rsidRPr="007256A5">
        <w:rPr>
          <w:sz w:val="24"/>
          <w:szCs w:val="24"/>
        </w:rPr>
        <w:t xml:space="preserve"> профконсультация.</w:t>
      </w:r>
      <w:r w:rsidRPr="007256A5">
        <w:rPr>
          <w:sz w:val="24"/>
          <w:szCs w:val="24"/>
        </w:rPr>
        <w:t xml:space="preserve"> </w:t>
      </w:r>
      <w:r w:rsidR="00755325" w:rsidRPr="007256A5">
        <w:rPr>
          <w:sz w:val="24"/>
          <w:szCs w:val="24"/>
        </w:rPr>
        <w:t>Построение жизненной перспективы, осмысление представлений о будущем. Диагностика профессиональной направленности (индивидуальная работа, компьютерная диагностика).</w:t>
      </w:r>
    </w:p>
    <w:p w:rsidR="00755325" w:rsidRPr="007256A5" w:rsidRDefault="00755325" w:rsidP="00DF69EB">
      <w:pPr>
        <w:spacing w:after="0"/>
        <w:jc w:val="both"/>
        <w:rPr>
          <w:sz w:val="24"/>
          <w:szCs w:val="24"/>
        </w:rPr>
      </w:pPr>
    </w:p>
    <w:p w:rsidR="00755325" w:rsidRPr="007256A5" w:rsidRDefault="00755325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12й класс.</w:t>
      </w:r>
    </w:p>
    <w:p w:rsidR="00755325" w:rsidRPr="007256A5" w:rsidRDefault="00755325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>Осмысление типичных ошибок при выборе профессии. Осмысление требований профессий к здоровью.  Диагностика проф. направленности (компьютерная). Помощь ученикам, которые еще не определились с выбором профессии.</w:t>
      </w:r>
    </w:p>
    <w:p w:rsidR="00C910BC" w:rsidRDefault="00376F94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lastRenderedPageBreak/>
        <w:t xml:space="preserve"> </w:t>
      </w:r>
    </w:p>
    <w:p w:rsidR="00785E31" w:rsidRDefault="00C910BC" w:rsidP="00DF69EB">
      <w:pPr>
        <w:spacing w:after="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5E31">
        <w:rPr>
          <w:b/>
          <w:color w:val="FF0000"/>
          <w:sz w:val="24"/>
          <w:szCs w:val="24"/>
        </w:rPr>
        <w:t>2</w:t>
      </w:r>
      <w:r>
        <w:rPr>
          <w:sz w:val="24"/>
          <w:szCs w:val="24"/>
        </w:rPr>
        <w:t>.</w:t>
      </w:r>
      <w:r w:rsidR="00785E31">
        <w:rPr>
          <w:sz w:val="24"/>
          <w:szCs w:val="24"/>
        </w:rPr>
        <w:t xml:space="preserve"> </w:t>
      </w:r>
      <w:r w:rsidR="00785E31">
        <w:rPr>
          <w:b/>
          <w:color w:val="FF0000"/>
          <w:sz w:val="24"/>
          <w:szCs w:val="24"/>
        </w:rPr>
        <w:t>Взаимодействие членов коллектива</w:t>
      </w:r>
    </w:p>
    <w:p w:rsidR="00822C5F" w:rsidRPr="007256A5" w:rsidRDefault="00785E31" w:rsidP="00DF69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3AEC" w:rsidRPr="007256A5">
        <w:rPr>
          <w:sz w:val="24"/>
          <w:szCs w:val="24"/>
        </w:rPr>
        <w:t xml:space="preserve">В организации и проведении профориентационной работы в школе участвует не только психологическая служба. Задействованы администрация (которая взаимодействует с организациями и учреждениями за пределами </w:t>
      </w:r>
      <w:r w:rsidR="00B83950">
        <w:rPr>
          <w:sz w:val="24"/>
          <w:szCs w:val="24"/>
        </w:rPr>
        <w:t>школы), классные руководители, воспитатели</w:t>
      </w:r>
      <w:r w:rsidR="004A3AEC" w:rsidRPr="007256A5">
        <w:rPr>
          <w:sz w:val="24"/>
          <w:szCs w:val="24"/>
        </w:rPr>
        <w:t xml:space="preserve">. </w:t>
      </w:r>
      <w:r w:rsidR="00B83950">
        <w:rPr>
          <w:sz w:val="24"/>
          <w:szCs w:val="24"/>
        </w:rPr>
        <w:t>Все названные</w:t>
      </w:r>
      <w:r w:rsidR="00276F2E" w:rsidRPr="007256A5">
        <w:rPr>
          <w:sz w:val="24"/>
          <w:szCs w:val="24"/>
        </w:rPr>
        <w:t xml:space="preserve"> члены коллектива активно взаимодействуют для помощи выпускникам.</w:t>
      </w:r>
    </w:p>
    <w:p w:rsidR="00276F2E" w:rsidRPr="007256A5" w:rsidRDefault="00276F2E" w:rsidP="00DF69EB">
      <w:pPr>
        <w:spacing w:after="0"/>
        <w:jc w:val="both"/>
        <w:rPr>
          <w:sz w:val="24"/>
          <w:szCs w:val="24"/>
        </w:rPr>
      </w:pPr>
      <w:r w:rsidRPr="007256A5">
        <w:rPr>
          <w:sz w:val="24"/>
          <w:szCs w:val="24"/>
        </w:rPr>
        <w:t xml:space="preserve">   </w:t>
      </w:r>
      <w:r w:rsidR="00B83950">
        <w:rPr>
          <w:sz w:val="24"/>
          <w:szCs w:val="24"/>
        </w:rPr>
        <w:t xml:space="preserve"> </w:t>
      </w:r>
      <w:r w:rsidRPr="007256A5">
        <w:rPr>
          <w:sz w:val="24"/>
          <w:szCs w:val="24"/>
        </w:rPr>
        <w:t xml:space="preserve"> Проводится </w:t>
      </w:r>
      <w:r w:rsidR="007256A5">
        <w:rPr>
          <w:sz w:val="24"/>
          <w:szCs w:val="24"/>
        </w:rPr>
        <w:t xml:space="preserve">также </w:t>
      </w:r>
      <w:r w:rsidRPr="007256A5">
        <w:rPr>
          <w:sz w:val="24"/>
          <w:szCs w:val="24"/>
        </w:rPr>
        <w:t>активная работа с родителями по вопросам выбора профессии ребенком. Родители при желании могут прийти на консультацию к психолог</w:t>
      </w:r>
      <w:r w:rsidR="007256A5">
        <w:rPr>
          <w:sz w:val="24"/>
          <w:szCs w:val="24"/>
        </w:rPr>
        <w:t>у, или к классному руководителю, высказать свои пожелания, обсудить дальнейший путь ребенка.</w:t>
      </w:r>
    </w:p>
    <w:p w:rsidR="007256A5" w:rsidRPr="007256A5" w:rsidRDefault="007256A5" w:rsidP="00DF69EB">
      <w:pPr>
        <w:spacing w:after="0"/>
        <w:jc w:val="both"/>
        <w:rPr>
          <w:sz w:val="24"/>
          <w:szCs w:val="24"/>
        </w:rPr>
      </w:pPr>
    </w:p>
    <w:p w:rsidR="00785E31" w:rsidRDefault="00C910BC" w:rsidP="00DF69EB">
      <w:pPr>
        <w:spacing w:after="0"/>
        <w:jc w:val="both"/>
        <w:rPr>
          <w:b/>
          <w:color w:val="FF0000"/>
          <w:sz w:val="24"/>
          <w:szCs w:val="24"/>
        </w:rPr>
      </w:pPr>
      <w:r w:rsidRPr="00785E31">
        <w:rPr>
          <w:b/>
          <w:color w:val="FF0000"/>
          <w:sz w:val="24"/>
          <w:szCs w:val="24"/>
        </w:rPr>
        <w:t>3</w:t>
      </w:r>
      <w:r>
        <w:rPr>
          <w:sz w:val="24"/>
          <w:szCs w:val="24"/>
        </w:rPr>
        <w:t>.</w:t>
      </w:r>
      <w:r w:rsidR="00785E31">
        <w:rPr>
          <w:sz w:val="24"/>
          <w:szCs w:val="24"/>
        </w:rPr>
        <w:t xml:space="preserve"> </w:t>
      </w:r>
      <w:r w:rsidR="00785E31">
        <w:rPr>
          <w:b/>
          <w:color w:val="FF0000"/>
          <w:sz w:val="24"/>
          <w:szCs w:val="24"/>
        </w:rPr>
        <w:t>Документация</w:t>
      </w:r>
    </w:p>
    <w:p w:rsidR="00276F2E" w:rsidRDefault="00785E31" w:rsidP="00DF69EB">
      <w:pPr>
        <w:spacing w:after="0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="00276F2E" w:rsidRPr="007256A5">
        <w:rPr>
          <w:sz w:val="24"/>
          <w:szCs w:val="24"/>
        </w:rPr>
        <w:t>Все результаты диагностических обследований с рекомендациями собираются в одну папку для каждого ученика, далее заполняется «Карта первичной индивидуально-психологической профконсультации и составляется план профконсультации.</w:t>
      </w:r>
    </w:p>
    <w:p w:rsidR="007256A5" w:rsidRDefault="007256A5" w:rsidP="00DF69EB">
      <w:pPr>
        <w:spacing w:after="0"/>
        <w:jc w:val="both"/>
        <w:rPr>
          <w:sz w:val="24"/>
          <w:szCs w:val="24"/>
        </w:rPr>
      </w:pPr>
    </w:p>
    <w:p w:rsidR="007256A5" w:rsidRPr="007256A5" w:rsidRDefault="007256A5" w:rsidP="00DF69EB">
      <w:pPr>
        <w:spacing w:after="0"/>
        <w:jc w:val="both"/>
        <w:rPr>
          <w:sz w:val="24"/>
          <w:szCs w:val="24"/>
        </w:rPr>
      </w:pPr>
    </w:p>
    <w:p w:rsidR="00C910BC" w:rsidRPr="00785E31" w:rsidRDefault="00C910BC" w:rsidP="00B83950">
      <w:pPr>
        <w:spacing w:after="0"/>
        <w:jc w:val="both"/>
        <w:rPr>
          <w:b/>
          <w:color w:val="FF0000"/>
          <w:sz w:val="24"/>
          <w:szCs w:val="24"/>
        </w:rPr>
      </w:pPr>
      <w:r w:rsidRPr="00785E31">
        <w:rPr>
          <w:b/>
          <w:color w:val="FF0000"/>
          <w:sz w:val="24"/>
          <w:szCs w:val="24"/>
        </w:rPr>
        <w:t>4.Программы</w:t>
      </w:r>
      <w:r w:rsidR="00276F2E" w:rsidRPr="00785E31">
        <w:rPr>
          <w:b/>
          <w:color w:val="FF0000"/>
          <w:sz w:val="24"/>
          <w:szCs w:val="24"/>
        </w:rPr>
        <w:t xml:space="preserve">  </w:t>
      </w:r>
      <w:r w:rsidRPr="00785E31">
        <w:rPr>
          <w:b/>
          <w:color w:val="FF0000"/>
          <w:sz w:val="24"/>
          <w:szCs w:val="24"/>
        </w:rPr>
        <w:t>профориентации, реализуемые в школе.</w:t>
      </w:r>
    </w:p>
    <w:p w:rsidR="00C910BC" w:rsidRPr="00785E31" w:rsidRDefault="00C910BC" w:rsidP="00C910BC">
      <w:pPr>
        <w:spacing w:after="0"/>
        <w:jc w:val="both"/>
        <w:rPr>
          <w:b/>
          <w:sz w:val="24"/>
          <w:szCs w:val="24"/>
        </w:rPr>
      </w:pPr>
      <w:r w:rsidRPr="00785E31">
        <w:rPr>
          <w:b/>
          <w:sz w:val="24"/>
          <w:szCs w:val="24"/>
        </w:rPr>
        <w:t>а)</w:t>
      </w:r>
      <w:r w:rsidR="00785E31" w:rsidRPr="00785E31">
        <w:rPr>
          <w:b/>
          <w:sz w:val="24"/>
          <w:szCs w:val="24"/>
        </w:rPr>
        <w:t xml:space="preserve"> </w:t>
      </w:r>
      <w:r w:rsidRPr="00785E31">
        <w:rPr>
          <w:b/>
          <w:sz w:val="24"/>
          <w:szCs w:val="24"/>
        </w:rPr>
        <w:t xml:space="preserve">Программа занятий для развития профессионального самоопределения </w:t>
      </w:r>
      <w:proofErr w:type="gramStart"/>
      <w:r w:rsidRPr="00785E31">
        <w:rPr>
          <w:b/>
          <w:sz w:val="24"/>
          <w:szCs w:val="24"/>
        </w:rPr>
        <w:t>( Как</w:t>
      </w:r>
      <w:proofErr w:type="gramEnd"/>
      <w:r w:rsidRPr="00785E31">
        <w:rPr>
          <w:b/>
          <w:sz w:val="24"/>
          <w:szCs w:val="24"/>
        </w:rPr>
        <w:t xml:space="preserve"> научиться выбирать профессию?)</w:t>
      </w:r>
    </w:p>
    <w:p w:rsidR="00C910BC" w:rsidRDefault="00C910BC" w:rsidP="00C910B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Самопознание, расширение представлений о своих возможностях и их реализации в мире профессий, создание ситуации многоальтернативного выбора.</w:t>
      </w:r>
    </w:p>
    <w:p w:rsidR="00C910BC" w:rsidRDefault="00C910BC" w:rsidP="00C910B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представлений о будущем.</w:t>
      </w:r>
    </w:p>
    <w:p w:rsidR="00C910BC" w:rsidRDefault="00C910BC" w:rsidP="00C910B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умений выбирать.</w:t>
      </w:r>
    </w:p>
    <w:p w:rsidR="00C910BC" w:rsidRDefault="00C910BC" w:rsidP="00C910B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Выбор целей и средств их достижения.</w:t>
      </w:r>
    </w:p>
    <w:p w:rsidR="00B83950" w:rsidRDefault="00C910BC" w:rsidP="00B83950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Углубленное самопознание и построение перспектив на основе полученных знаний.</w:t>
      </w:r>
    </w:p>
    <w:p w:rsidR="00C910BC" w:rsidRPr="00785E31" w:rsidRDefault="00785E31" w:rsidP="00785E31">
      <w:pPr>
        <w:spacing w:after="0"/>
        <w:jc w:val="both"/>
        <w:rPr>
          <w:b/>
          <w:sz w:val="24"/>
          <w:szCs w:val="24"/>
        </w:rPr>
      </w:pPr>
      <w:r w:rsidRPr="00785E31">
        <w:rPr>
          <w:b/>
          <w:sz w:val="24"/>
          <w:szCs w:val="24"/>
        </w:rPr>
        <w:t>б) Диагностика интересов и профессиональных склонностей</w:t>
      </w:r>
    </w:p>
    <w:p w:rsidR="00B83950" w:rsidRPr="00B83950" w:rsidRDefault="00B83950" w:rsidP="00B83950">
      <w:pPr>
        <w:spacing w:after="0"/>
        <w:jc w:val="both"/>
        <w:rPr>
          <w:sz w:val="24"/>
          <w:szCs w:val="24"/>
        </w:rPr>
      </w:pPr>
    </w:p>
    <w:p w:rsidR="00B83950" w:rsidRPr="00B83950" w:rsidRDefault="00B83950" w:rsidP="00B83950">
      <w:pPr>
        <w:spacing w:after="0"/>
        <w:jc w:val="both"/>
        <w:rPr>
          <w:sz w:val="24"/>
          <w:szCs w:val="24"/>
        </w:rPr>
      </w:pPr>
      <w:r w:rsidRPr="00B83950">
        <w:rPr>
          <w:sz w:val="24"/>
          <w:szCs w:val="24"/>
        </w:rPr>
        <w:t>Методики:</w:t>
      </w:r>
    </w:p>
    <w:p w:rsidR="00B83950" w:rsidRPr="00B83950" w:rsidRDefault="00B83950" w:rsidP="00B839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83950">
        <w:rPr>
          <w:sz w:val="24"/>
          <w:szCs w:val="24"/>
        </w:rPr>
        <w:t>Дифференциально-диагностический опросник, модернизированный (ДДО-М). Климов</w:t>
      </w:r>
    </w:p>
    <w:p w:rsidR="00B83950" w:rsidRPr="00B83950" w:rsidRDefault="00B83950" w:rsidP="00B839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83950">
        <w:rPr>
          <w:sz w:val="24"/>
          <w:szCs w:val="24"/>
        </w:rPr>
        <w:t>Анкета интересов А.Е.Голомштока</w:t>
      </w:r>
    </w:p>
    <w:p w:rsidR="00B83950" w:rsidRPr="00B83950" w:rsidRDefault="00B83950" w:rsidP="00B839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83950">
        <w:rPr>
          <w:sz w:val="24"/>
          <w:szCs w:val="24"/>
        </w:rPr>
        <w:t>Методика «Структура интересов» Хеннинга</w:t>
      </w:r>
    </w:p>
    <w:p w:rsidR="00B83950" w:rsidRPr="00B83950" w:rsidRDefault="00B83950" w:rsidP="00B839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83950">
        <w:rPr>
          <w:sz w:val="24"/>
          <w:szCs w:val="24"/>
        </w:rPr>
        <w:t xml:space="preserve">Опросник Дж.Холланда </w:t>
      </w:r>
    </w:p>
    <w:p w:rsidR="00B83950" w:rsidRPr="00B83950" w:rsidRDefault="00B83950" w:rsidP="00B83950">
      <w:pPr>
        <w:spacing w:after="0"/>
        <w:jc w:val="both"/>
        <w:rPr>
          <w:sz w:val="24"/>
          <w:szCs w:val="24"/>
        </w:rPr>
      </w:pPr>
    </w:p>
    <w:p w:rsidR="00B83950" w:rsidRPr="00B83950" w:rsidRDefault="00B83950" w:rsidP="00B83950">
      <w:pPr>
        <w:spacing w:after="0"/>
        <w:jc w:val="both"/>
        <w:rPr>
          <w:sz w:val="24"/>
          <w:szCs w:val="24"/>
        </w:rPr>
      </w:pPr>
      <w:r w:rsidRPr="00B83950">
        <w:rPr>
          <w:sz w:val="24"/>
          <w:szCs w:val="24"/>
        </w:rPr>
        <w:t>После проведения всех этих методик строится профиль интересов и склонностей конкретного испытуемого.</w:t>
      </w:r>
    </w:p>
    <w:p w:rsidR="008D7171" w:rsidRDefault="008D7171" w:rsidP="00B83950">
      <w:pPr>
        <w:spacing w:after="0"/>
        <w:jc w:val="both"/>
        <w:rPr>
          <w:b/>
          <w:sz w:val="24"/>
          <w:szCs w:val="24"/>
        </w:rPr>
      </w:pPr>
    </w:p>
    <w:p w:rsidR="00B83950" w:rsidRPr="00B83950" w:rsidRDefault="00785E31" w:rsidP="00B83950">
      <w:pPr>
        <w:spacing w:after="0"/>
        <w:jc w:val="both"/>
        <w:rPr>
          <w:b/>
          <w:sz w:val="24"/>
          <w:szCs w:val="24"/>
        </w:rPr>
      </w:pPr>
      <w:r w:rsidRPr="00785E31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 w:rsidR="00B83950" w:rsidRPr="00B83950">
        <w:rPr>
          <w:b/>
          <w:sz w:val="24"/>
          <w:szCs w:val="24"/>
        </w:rPr>
        <w:t>Компьютерные профориентационные методики, проводимые в ГБОУ СКОШИ № 52:</w:t>
      </w:r>
    </w:p>
    <w:p w:rsidR="00B83950" w:rsidRPr="00B83950" w:rsidRDefault="00B83950" w:rsidP="00B8395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83950">
        <w:rPr>
          <w:sz w:val="24"/>
          <w:szCs w:val="24"/>
        </w:rPr>
        <w:t>Анкета оптанта – позволяет получит</w:t>
      </w:r>
      <w:r w:rsidR="008D7171">
        <w:rPr>
          <w:sz w:val="24"/>
          <w:szCs w:val="24"/>
        </w:rPr>
        <w:t>ь</w:t>
      </w:r>
      <w:r w:rsidRPr="00B83950">
        <w:rPr>
          <w:sz w:val="24"/>
          <w:szCs w:val="24"/>
        </w:rPr>
        <w:t xml:space="preserve"> первичную информацию об интересах, наклонностях, способностях и возможностях, характере мотивации выбора </w:t>
      </w:r>
      <w:r w:rsidRPr="00B83950">
        <w:rPr>
          <w:sz w:val="24"/>
          <w:szCs w:val="24"/>
        </w:rPr>
        <w:lastRenderedPageBreak/>
        <w:t>профессии, уровне самооценки оптанта, а также о главных направлениях профориентационной работы.</w:t>
      </w:r>
    </w:p>
    <w:p w:rsidR="00276F2E" w:rsidRDefault="008D7171" w:rsidP="00B8395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Методика определения профессионального личностного типа Холланда – позволяет выявить шесть основных типов социальной направленности личности.</w:t>
      </w:r>
    </w:p>
    <w:p w:rsidR="008D7171" w:rsidRDefault="008D7171" w:rsidP="00B8395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Карта интересов Голомштока – предназначена для изучения интересов и склонностей школьников старших классов в 23 сферах деятельности.</w:t>
      </w:r>
    </w:p>
    <w:p w:rsidR="008D7171" w:rsidRDefault="00E57FC6" w:rsidP="00B8395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7171">
        <w:rPr>
          <w:sz w:val="24"/>
          <w:szCs w:val="24"/>
        </w:rPr>
        <w:t>Методика изучения склонностей Синявского и Федоришина. Методика предназначена для определения выраженности коммуникативных и организаторских склонностей.</w:t>
      </w:r>
    </w:p>
    <w:p w:rsidR="00785E31" w:rsidRDefault="00785E31" w:rsidP="00785E31">
      <w:pPr>
        <w:pStyle w:val="a3"/>
        <w:numPr>
          <w:ilvl w:val="0"/>
          <w:numId w:val="2"/>
        </w:numPr>
        <w:spacing w:after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Организация консультативной работы по вопросам выбора профессии.</w:t>
      </w:r>
    </w:p>
    <w:p w:rsidR="00E57FC6" w:rsidRDefault="00E57FC6" w:rsidP="00E57FC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57FC6">
        <w:rPr>
          <w:b/>
          <w:sz w:val="24"/>
          <w:szCs w:val="24"/>
        </w:rPr>
        <w:t>Первичная</w:t>
      </w:r>
      <w:r>
        <w:rPr>
          <w:sz w:val="24"/>
          <w:szCs w:val="24"/>
        </w:rPr>
        <w:t xml:space="preserve"> </w:t>
      </w:r>
      <w:r w:rsidRPr="00E57FC6">
        <w:rPr>
          <w:b/>
          <w:sz w:val="24"/>
          <w:szCs w:val="24"/>
        </w:rPr>
        <w:t>профконсультация</w:t>
      </w:r>
      <w:r>
        <w:rPr>
          <w:sz w:val="24"/>
          <w:szCs w:val="24"/>
        </w:rPr>
        <w:t xml:space="preserve"> – это форма индивидуальной консультации, в процессе которой происходит обучение правилам выбора профессии, дается информация о многообразии профессий, об интересах и склонностях. Результатом первичной профконсультации является оказание помощи в формировании профессионального плана, повышение степени осознанности и ответственности выбора. Помимо этого, на основании первичной профконсультации выявляются испытуемые, нуждающиеся в углубленной индивидуальной профконсультации.</w:t>
      </w:r>
    </w:p>
    <w:p w:rsidR="00153A5F" w:rsidRDefault="00E57FC6" w:rsidP="00E57FC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Углубленная индивидуальная профконсультация</w:t>
      </w:r>
      <w:r>
        <w:rPr>
          <w:sz w:val="24"/>
          <w:szCs w:val="24"/>
        </w:rPr>
        <w:t xml:space="preserve"> основывается на глубоком всестороннем изучении человека: его склонностей, интересов, состояния здоровья и физического развития, уровня и структуры внимания, мышления, ручной умелости и координации движений</w:t>
      </w:r>
      <w:r w:rsidR="00153A5F">
        <w:rPr>
          <w:sz w:val="24"/>
          <w:szCs w:val="24"/>
        </w:rPr>
        <w:t>, особенностей характера. При этом учитываются мнение учителей и родителей, успешность обучения и особенности референтной группы. Обобщение этих данных раскрывает широкие возможности целенаправленного воздействия не только в целях профориентации, но и на формирование личности.</w:t>
      </w:r>
    </w:p>
    <w:p w:rsidR="00153A5F" w:rsidRDefault="00153A5F" w:rsidP="00E57FC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в программе первичной профконсультации выделяются три аспекта: информационный, диагностический и собственно консультационный.</w:t>
      </w:r>
    </w:p>
    <w:p w:rsidR="00153A5F" w:rsidRDefault="00153A5F" w:rsidP="00E57FC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Собственно консультативный аспект представляет собой заключительную часть первичной профконсультации, которая проводится в форме беседы. Специфика и задачи беседы определяются индивидуально-психологическими особенностями, ситуацией выбора профессии, степенью сформированности профплана и некоторыми другими факторами.</w:t>
      </w:r>
    </w:p>
    <w:p w:rsidR="00E57FC6" w:rsidRDefault="00153A5F" w:rsidP="00E57FC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Заполняется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Карта первичной профконсультации» и составляется план профконсультации.</w:t>
      </w:r>
      <w:r w:rsidR="00D03DA3">
        <w:rPr>
          <w:sz w:val="24"/>
          <w:szCs w:val="24"/>
        </w:rPr>
        <w:t xml:space="preserve"> Затем сопоставляются и анализируются данные, имеющиеся в карте и на основе этого анализа испытуемый приглашается на углубленную профконсультацию.</w:t>
      </w:r>
    </w:p>
    <w:p w:rsidR="00E57FC6" w:rsidRPr="00FD7C4F" w:rsidRDefault="00E57FC6" w:rsidP="00FD7C4F">
      <w:pPr>
        <w:spacing w:after="0"/>
        <w:jc w:val="both"/>
        <w:rPr>
          <w:b/>
          <w:color w:val="FF0000"/>
          <w:sz w:val="24"/>
          <w:szCs w:val="24"/>
        </w:rPr>
      </w:pPr>
    </w:p>
    <w:p w:rsidR="00FD7C4F" w:rsidRPr="00FD7C4F" w:rsidRDefault="00FD7C4F" w:rsidP="00FD7C4F">
      <w:pPr>
        <w:pStyle w:val="a3"/>
        <w:spacing w:after="0"/>
        <w:ind w:left="92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57FC6" w:rsidRDefault="00E57FC6" w:rsidP="00E57FC6">
      <w:pPr>
        <w:pStyle w:val="a3"/>
        <w:spacing w:after="0"/>
        <w:ind w:left="927"/>
        <w:jc w:val="both"/>
        <w:rPr>
          <w:sz w:val="24"/>
          <w:szCs w:val="24"/>
        </w:rPr>
      </w:pPr>
    </w:p>
    <w:p w:rsidR="00E57FC6" w:rsidRDefault="00E57FC6" w:rsidP="00E57FC6">
      <w:pPr>
        <w:pStyle w:val="a3"/>
        <w:spacing w:after="0"/>
        <w:ind w:left="927"/>
        <w:jc w:val="both"/>
        <w:rPr>
          <w:sz w:val="24"/>
          <w:szCs w:val="24"/>
        </w:rPr>
      </w:pPr>
    </w:p>
    <w:p w:rsidR="00BF44F4" w:rsidRDefault="00BF44F4" w:rsidP="00E57FC6">
      <w:pPr>
        <w:pStyle w:val="a3"/>
        <w:spacing w:after="0"/>
        <w:ind w:left="927"/>
        <w:jc w:val="both"/>
        <w:rPr>
          <w:sz w:val="24"/>
          <w:szCs w:val="24"/>
        </w:rPr>
      </w:pPr>
    </w:p>
    <w:p w:rsidR="00BF44F4" w:rsidRDefault="00BF44F4" w:rsidP="00E57FC6">
      <w:pPr>
        <w:pStyle w:val="a3"/>
        <w:spacing w:after="0"/>
        <w:ind w:left="927"/>
        <w:jc w:val="both"/>
        <w:rPr>
          <w:sz w:val="24"/>
          <w:szCs w:val="24"/>
        </w:rPr>
      </w:pPr>
    </w:p>
    <w:p w:rsidR="00BF44F4" w:rsidRDefault="00BF44F4" w:rsidP="00E57FC6">
      <w:pPr>
        <w:pStyle w:val="a3"/>
        <w:spacing w:after="0"/>
        <w:ind w:left="927"/>
        <w:jc w:val="both"/>
        <w:rPr>
          <w:sz w:val="24"/>
          <w:szCs w:val="24"/>
        </w:rPr>
      </w:pPr>
    </w:p>
    <w:p w:rsidR="00BF44F4" w:rsidRDefault="00BF44F4" w:rsidP="00E57FC6">
      <w:pPr>
        <w:pStyle w:val="a3"/>
        <w:spacing w:after="0"/>
        <w:ind w:left="927"/>
        <w:jc w:val="both"/>
        <w:rPr>
          <w:sz w:val="24"/>
          <w:szCs w:val="24"/>
        </w:rPr>
      </w:pPr>
    </w:p>
    <w:p w:rsidR="00BF44F4" w:rsidRPr="00BF44F4" w:rsidRDefault="00BF44F4" w:rsidP="00BF44F4">
      <w:pPr>
        <w:pStyle w:val="a3"/>
        <w:spacing w:after="0"/>
        <w:ind w:left="927"/>
        <w:jc w:val="center"/>
        <w:rPr>
          <w:b/>
          <w:sz w:val="24"/>
          <w:szCs w:val="24"/>
        </w:rPr>
      </w:pPr>
      <w:r w:rsidRPr="00BF44F4">
        <w:rPr>
          <w:b/>
          <w:sz w:val="24"/>
          <w:szCs w:val="24"/>
        </w:rPr>
        <w:t>Сводные данные по профориентации</w:t>
      </w:r>
      <w:r w:rsidR="00FC38D0">
        <w:rPr>
          <w:b/>
          <w:sz w:val="24"/>
          <w:szCs w:val="24"/>
        </w:rPr>
        <w:t xml:space="preserve"> за 2013-2014</w:t>
      </w:r>
    </w:p>
    <w:p w:rsidR="00BF44F4" w:rsidRDefault="00BF44F4" w:rsidP="00E57FC6">
      <w:pPr>
        <w:pStyle w:val="a3"/>
        <w:spacing w:after="0"/>
        <w:ind w:left="927"/>
        <w:jc w:val="both"/>
        <w:rPr>
          <w:sz w:val="24"/>
          <w:szCs w:val="24"/>
        </w:rPr>
      </w:pPr>
    </w:p>
    <w:p w:rsidR="00BF44F4" w:rsidRDefault="00BF44F4" w:rsidP="00BF44F4"/>
    <w:p w:rsidR="00BF44F4" w:rsidRDefault="00BF44F4" w:rsidP="00BF44F4"/>
    <w:p w:rsidR="00BF44F4" w:rsidRDefault="00BF44F4" w:rsidP="00BF44F4">
      <w:r w:rsidRPr="002F16BA">
        <w:rPr>
          <w:noProof/>
          <w:lang w:eastAsia="ru-RU"/>
        </w:rPr>
        <w:drawing>
          <wp:inline distT="0" distB="0" distL="0" distR="0" wp14:anchorId="6C1DEED6" wp14:editId="5360792F">
            <wp:extent cx="5939790" cy="2728325"/>
            <wp:effectExtent l="19050" t="0" r="2286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44F4" w:rsidRDefault="00BF44F4" w:rsidP="00BF44F4"/>
    <w:p w:rsidR="00BF44F4" w:rsidRDefault="00BF44F4" w:rsidP="00BF44F4"/>
    <w:p w:rsidR="00BF44F4" w:rsidRDefault="00BF44F4" w:rsidP="00BF44F4"/>
    <w:p w:rsidR="00BF44F4" w:rsidRDefault="00BF44F4" w:rsidP="00BF44F4"/>
    <w:p w:rsidR="00BF44F4" w:rsidRDefault="00BF44F4" w:rsidP="00BF44F4"/>
    <w:p w:rsidR="00BF44F4" w:rsidRDefault="00BF44F4" w:rsidP="00BF44F4"/>
    <w:p w:rsidR="00BF44F4" w:rsidRDefault="00BF44F4" w:rsidP="00BF44F4"/>
    <w:p w:rsidR="00BF44F4" w:rsidRDefault="00BF44F4" w:rsidP="00BF44F4"/>
    <w:p w:rsidR="00BF44F4" w:rsidRDefault="00BF44F4" w:rsidP="00BF44F4"/>
    <w:p w:rsidR="00BF44F4" w:rsidRDefault="00BF44F4" w:rsidP="00BF44F4"/>
    <w:p w:rsidR="00BF44F4" w:rsidRDefault="00BF44F4" w:rsidP="00BF44F4">
      <w:r>
        <w:br w:type="page"/>
      </w:r>
    </w:p>
    <w:p w:rsidR="00BF44F4" w:rsidRDefault="00BF44F4" w:rsidP="00BF44F4">
      <w:r>
        <w:lastRenderedPageBreak/>
        <w:t>(10-е классы)</w:t>
      </w:r>
    </w:p>
    <w:p w:rsidR="00BF44F4" w:rsidRDefault="00BF44F4" w:rsidP="00BF44F4">
      <w:r w:rsidRPr="00922008">
        <w:rPr>
          <w:noProof/>
          <w:lang w:eastAsia="ru-RU"/>
        </w:rPr>
        <w:drawing>
          <wp:inline distT="0" distB="0" distL="0" distR="0" wp14:anchorId="3715DA37" wp14:editId="5C613729">
            <wp:extent cx="5842145" cy="3922005"/>
            <wp:effectExtent l="19050" t="0" r="25255" b="22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44F4" w:rsidRDefault="00BF44F4" w:rsidP="00BF44F4"/>
    <w:p w:rsidR="00BF44F4" w:rsidRDefault="00BF44F4" w:rsidP="00BF44F4">
      <w:r w:rsidRPr="00922008">
        <w:rPr>
          <w:noProof/>
          <w:lang w:eastAsia="ru-RU"/>
        </w:rPr>
        <w:drawing>
          <wp:inline distT="0" distB="0" distL="0" distR="0" wp14:anchorId="188E0F2A" wp14:editId="1CE88DFC">
            <wp:extent cx="5837287" cy="3910988"/>
            <wp:effectExtent l="19050" t="0" r="1106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44F4" w:rsidRDefault="00BF44F4" w:rsidP="00BF44F4"/>
    <w:p w:rsidR="00BF44F4" w:rsidRDefault="00BF44F4" w:rsidP="00BF44F4">
      <w:r w:rsidRPr="002F16BA">
        <w:rPr>
          <w:noProof/>
          <w:lang w:eastAsia="ru-RU"/>
        </w:rPr>
        <w:lastRenderedPageBreak/>
        <w:drawing>
          <wp:inline distT="0" distB="0" distL="0" distR="0" wp14:anchorId="209BBA37" wp14:editId="11439644">
            <wp:extent cx="5835043" cy="3502889"/>
            <wp:effectExtent l="19050" t="0" r="13307" b="2311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44F4" w:rsidRDefault="00BF44F4" w:rsidP="00BF44F4">
      <w:r w:rsidRPr="002F16BA">
        <w:rPr>
          <w:noProof/>
          <w:lang w:eastAsia="ru-RU"/>
        </w:rPr>
        <w:drawing>
          <wp:inline distT="0" distB="0" distL="0" distR="0" wp14:anchorId="68E870B6" wp14:editId="3838F74B">
            <wp:extent cx="5836313" cy="3500519"/>
            <wp:effectExtent l="19050" t="0" r="12037" b="4681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44F4" w:rsidRDefault="00BF44F4" w:rsidP="00BF44F4">
      <w:r>
        <w:br w:type="page"/>
      </w:r>
    </w:p>
    <w:p w:rsidR="00BF44F4" w:rsidRDefault="00BF44F4" w:rsidP="00BF44F4">
      <w:r w:rsidRPr="002F16BA">
        <w:rPr>
          <w:noProof/>
          <w:lang w:eastAsia="ru-RU"/>
        </w:rPr>
        <w:lastRenderedPageBreak/>
        <w:drawing>
          <wp:inline distT="0" distB="0" distL="0" distR="0" wp14:anchorId="7C73D7C7" wp14:editId="0329DDD7">
            <wp:extent cx="5809256" cy="3484291"/>
            <wp:effectExtent l="19050" t="0" r="20044" b="1859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44F4" w:rsidRDefault="00BF44F4" w:rsidP="00BF44F4">
      <w:r w:rsidRPr="002F16BA">
        <w:rPr>
          <w:noProof/>
          <w:lang w:eastAsia="ru-RU"/>
        </w:rPr>
        <w:drawing>
          <wp:inline distT="0" distB="0" distL="0" distR="0" wp14:anchorId="78302DFC" wp14:editId="6B61152E">
            <wp:extent cx="5813425" cy="3486791"/>
            <wp:effectExtent l="19050" t="0" r="15875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44F4" w:rsidRDefault="00BF44F4" w:rsidP="00BF44F4">
      <w:r w:rsidRPr="002F16BA">
        <w:rPr>
          <w:noProof/>
          <w:lang w:eastAsia="ru-RU"/>
        </w:rPr>
        <w:lastRenderedPageBreak/>
        <w:drawing>
          <wp:inline distT="0" distB="0" distL="0" distR="0" wp14:anchorId="06768791" wp14:editId="0C3B70EA">
            <wp:extent cx="5939790" cy="3146145"/>
            <wp:effectExtent l="19050" t="0" r="22860" b="0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44F4" w:rsidRDefault="00BF44F4" w:rsidP="00BF44F4">
      <w:r w:rsidRPr="002F16BA">
        <w:rPr>
          <w:noProof/>
          <w:lang w:eastAsia="ru-RU"/>
        </w:rPr>
        <w:drawing>
          <wp:inline distT="0" distB="0" distL="0" distR="0" wp14:anchorId="5F676D10" wp14:editId="1DCFF786">
            <wp:extent cx="5939790" cy="3206837"/>
            <wp:effectExtent l="19050" t="0" r="22860" b="0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44F4" w:rsidRDefault="00BF44F4" w:rsidP="00BF44F4">
      <w:r>
        <w:br w:type="page"/>
      </w:r>
    </w:p>
    <w:p w:rsidR="00BF44F4" w:rsidRDefault="00BF44F4" w:rsidP="00BF44F4">
      <w:pPr>
        <w:sectPr w:rsidR="00BF44F4" w:rsidSect="00BF44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4F4" w:rsidRPr="0030498F" w:rsidRDefault="00BF44F4" w:rsidP="00BF44F4">
      <w:pPr>
        <w:jc w:val="center"/>
        <w:rPr>
          <w:b/>
          <w:sz w:val="32"/>
        </w:rPr>
      </w:pPr>
      <w:r w:rsidRPr="0030498F">
        <w:rPr>
          <w:b/>
          <w:sz w:val="32"/>
        </w:rPr>
        <w:lastRenderedPageBreak/>
        <w:t>Результаты профориентации в 10-х классах</w:t>
      </w:r>
    </w:p>
    <w:tbl>
      <w:tblPr>
        <w:tblW w:w="149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2410"/>
        <w:gridCol w:w="3543"/>
        <w:gridCol w:w="3048"/>
        <w:gridCol w:w="2358"/>
        <w:gridCol w:w="2188"/>
      </w:tblGrid>
      <w:tr w:rsidR="00BF44F4" w:rsidRPr="00922008" w:rsidTr="00BF44F4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Профессиональный личностный тип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Нормированное значение показателя экстраверсии/интроверсии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Нормированное значение показателя </w:t>
            </w:r>
            <w:proofErr w:type="spellStart"/>
            <w:r w:rsidRPr="00922008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нейротизма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Показатель выраженности коммуникативных склонностей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Показатель выраженности организаторских склонностей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Амбиверт</w:t>
            </w:r>
            <w:proofErr w:type="spellEnd"/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Нестабильный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предприимчивый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Потенциальный экстраверт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Потенциально стабильный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реалистический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Амбиверт</w:t>
            </w:r>
            <w:proofErr w:type="spellEnd"/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Потенциальный экстраверт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Потенциально стабильный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Потенциальный экстраверт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Амбиверт</w:t>
            </w:r>
            <w:proofErr w:type="spellEnd"/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Потенциально стабильный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артистический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Экстраверт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Потенциально нестабильный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Экстраверт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Потенциально стабильный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артистический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Экстраверт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Потенциально нестабильный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артистический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Потенциальный интроверт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артистический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Потенциальный экстраверт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конвенциальный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Потенциальный экстраверт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Потенциально нестабильный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Потенциальный интроверт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предприимчивый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Интроверт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Потенциально нестабильный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интеллектуальный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Амбиверт</w:t>
            </w:r>
            <w:proofErr w:type="spellEnd"/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Сверхнеустойчивый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922008" w:rsidTr="00BF44F4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артистический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Амбиверт</w:t>
            </w:r>
            <w:proofErr w:type="spellEnd"/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Потенциально нестабильный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922008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220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</w:tbl>
    <w:p w:rsidR="00BF44F4" w:rsidRDefault="00BF44F4" w:rsidP="00BF44F4"/>
    <w:p w:rsidR="00BF44F4" w:rsidRPr="0043786C" w:rsidRDefault="00BF44F4" w:rsidP="00BF44F4">
      <w:pPr>
        <w:spacing w:after="0" w:line="240" w:lineRule="auto"/>
        <w:jc w:val="center"/>
        <w:rPr>
          <w:b/>
          <w:sz w:val="36"/>
          <w:szCs w:val="36"/>
        </w:rPr>
      </w:pPr>
      <w:r>
        <w:br w:type="page"/>
      </w:r>
      <w:r w:rsidRPr="0043786C">
        <w:rPr>
          <w:b/>
          <w:sz w:val="36"/>
          <w:szCs w:val="36"/>
        </w:rPr>
        <w:lastRenderedPageBreak/>
        <w:t>Сводная таблица результатов теста ДДО-М в 10-х классах</w:t>
      </w:r>
    </w:p>
    <w:tbl>
      <w:tblPr>
        <w:tblW w:w="8518" w:type="dxa"/>
        <w:jc w:val="center"/>
        <w:tblLook w:val="04A0" w:firstRow="1" w:lastRow="0" w:firstColumn="1" w:lastColumn="0" w:noHBand="0" w:noVBand="1"/>
      </w:tblPr>
      <w:tblGrid>
        <w:gridCol w:w="1464"/>
        <w:gridCol w:w="1320"/>
        <w:gridCol w:w="1367"/>
        <w:gridCol w:w="1446"/>
        <w:gridCol w:w="1501"/>
        <w:gridCol w:w="1420"/>
      </w:tblGrid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Pr="0043786C" w:rsidRDefault="00BF44F4" w:rsidP="00BF44F4">
            <w:pPr>
              <w:jc w:val="center"/>
              <w:rPr>
                <w:rFonts w:ascii="Verdana" w:hAnsi="Verdana"/>
                <w:b/>
                <w:bCs/>
                <w:color w:val="800000"/>
                <w:sz w:val="20"/>
                <w:szCs w:val="20"/>
              </w:rPr>
            </w:pPr>
            <w:r w:rsidRPr="0043786C">
              <w:rPr>
                <w:rFonts w:ascii="Verdana" w:hAnsi="Verdana"/>
                <w:b/>
                <w:bCs/>
                <w:color w:val="800000"/>
                <w:sz w:val="20"/>
                <w:szCs w:val="20"/>
              </w:rPr>
              <w:t>Имя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30498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30498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30498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30498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Знаковые системы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30498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Худ. образ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Антон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Санан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Руфет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Евгения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Ажий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Анатолий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Глеб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Абдусалам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F44F4" w:rsidRPr="0030498F" w:rsidTr="00BF44F4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F4" w:rsidRDefault="00BF44F4" w:rsidP="00BF44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30498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049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BF44F4" w:rsidRPr="0030498F" w:rsidRDefault="00BF44F4" w:rsidP="00BF44F4">
      <w:pPr>
        <w:jc w:val="center"/>
        <w:rPr>
          <w:b/>
          <w:sz w:val="32"/>
        </w:rPr>
      </w:pPr>
      <w:r>
        <w:rPr>
          <w:b/>
          <w:sz w:val="36"/>
          <w:szCs w:val="36"/>
        </w:rPr>
        <w:br w:type="page"/>
      </w:r>
      <w:r w:rsidRPr="0030498F">
        <w:rPr>
          <w:b/>
          <w:sz w:val="32"/>
        </w:rPr>
        <w:lastRenderedPageBreak/>
        <w:t>Результаты профориентации в 1</w:t>
      </w:r>
      <w:r>
        <w:rPr>
          <w:b/>
          <w:sz w:val="32"/>
        </w:rPr>
        <w:t>1-12</w:t>
      </w:r>
      <w:r w:rsidRPr="0030498F">
        <w:rPr>
          <w:b/>
          <w:sz w:val="32"/>
        </w:rPr>
        <w:t>-х классах</w:t>
      </w:r>
    </w:p>
    <w:tbl>
      <w:tblPr>
        <w:tblW w:w="8479" w:type="dxa"/>
        <w:jc w:val="center"/>
        <w:tblLook w:val="04A0" w:firstRow="1" w:lastRow="0" w:firstColumn="1" w:lastColumn="0" w:noHBand="0" w:noVBand="1"/>
      </w:tblPr>
      <w:tblGrid>
        <w:gridCol w:w="1320"/>
        <w:gridCol w:w="2613"/>
        <w:gridCol w:w="2358"/>
        <w:gridCol w:w="2188"/>
      </w:tblGrid>
      <w:tr w:rsidR="00BF44F4" w:rsidRPr="00CD3FEE" w:rsidTr="00BF44F4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Профессиональный личностный тип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Показатель выраженности коммуникативных склонностей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Показатель выраженности организаторских склонностей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Ян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выше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Аркадий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средний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средний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аида</w:t>
            </w:r>
            <w:proofErr w:type="spellEnd"/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Дима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выше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реалистический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артистический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средний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средний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Вартуш</w:t>
            </w:r>
            <w:proofErr w:type="spellEnd"/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предприимчивый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Вартуш</w:t>
            </w:r>
            <w:proofErr w:type="spellEnd"/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выше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выше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средний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Дима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саша</w:t>
            </w:r>
            <w:proofErr w:type="spellEnd"/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реалистический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выше среднего</w:t>
            </w:r>
          </w:p>
        </w:tc>
      </w:tr>
      <w:tr w:rsidR="00BF44F4" w:rsidRPr="00CD3FEE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конвенциальный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D3FEE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D3F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F44F4" w:rsidRDefault="00BF44F4" w:rsidP="00BF44F4">
      <w:pPr>
        <w:rPr>
          <w:b/>
          <w:sz w:val="36"/>
          <w:szCs w:val="36"/>
        </w:rPr>
      </w:pPr>
    </w:p>
    <w:p w:rsidR="00BF44F4" w:rsidRPr="0043786C" w:rsidRDefault="00BF44F4" w:rsidP="00BF44F4">
      <w:pPr>
        <w:spacing w:after="0" w:line="240" w:lineRule="auto"/>
        <w:jc w:val="center"/>
        <w:rPr>
          <w:b/>
          <w:sz w:val="36"/>
          <w:szCs w:val="36"/>
        </w:rPr>
      </w:pPr>
      <w:r w:rsidRPr="0043786C">
        <w:rPr>
          <w:b/>
          <w:sz w:val="36"/>
          <w:szCs w:val="36"/>
        </w:rPr>
        <w:t>Сводная таблица результатов теста ДДО-М в 1</w:t>
      </w:r>
      <w:r>
        <w:rPr>
          <w:b/>
          <w:sz w:val="36"/>
          <w:szCs w:val="36"/>
        </w:rPr>
        <w:t>1-12</w:t>
      </w:r>
      <w:r w:rsidRPr="0043786C">
        <w:rPr>
          <w:b/>
          <w:sz w:val="36"/>
          <w:szCs w:val="36"/>
        </w:rPr>
        <w:t>-х классах</w:t>
      </w:r>
    </w:p>
    <w:tbl>
      <w:tblPr>
        <w:tblW w:w="7962" w:type="dxa"/>
        <w:jc w:val="center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62"/>
        <w:gridCol w:w="1320"/>
      </w:tblGrid>
      <w:tr w:rsidR="00BF44F4" w:rsidRPr="00C16FDF" w:rsidTr="00BF44F4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Знаковые системы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Худ. образ</w:t>
            </w:r>
          </w:p>
        </w:tc>
      </w:tr>
      <w:tr w:rsidR="00BF44F4" w:rsidRPr="00C16FDF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F44F4" w:rsidRPr="00C16FDF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F44F4" w:rsidRPr="00C16FDF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F44F4" w:rsidRPr="00C16FDF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44F4" w:rsidRPr="00C16FDF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F44F4" w:rsidRPr="00C16FDF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F44F4" w:rsidRPr="00C16FDF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саша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F44F4" w:rsidRPr="00C16FDF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44F4" w:rsidRPr="00C16FDF" w:rsidTr="00BF44F4">
        <w:trPr>
          <w:trHeight w:val="25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F4" w:rsidRPr="00C16FDF" w:rsidRDefault="00BF44F4" w:rsidP="00BF44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F4" w:rsidRPr="00C16FDF" w:rsidRDefault="00BF44F4" w:rsidP="00BF44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16F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BF44F4" w:rsidRDefault="00BF44F4" w:rsidP="00BF44F4"/>
    <w:p w:rsidR="00BF44F4" w:rsidRPr="00BF44F4" w:rsidRDefault="00BF44F4" w:rsidP="00E57FC6">
      <w:pPr>
        <w:pStyle w:val="a3"/>
        <w:spacing w:after="0"/>
        <w:ind w:left="927"/>
        <w:jc w:val="both"/>
        <w:rPr>
          <w:sz w:val="24"/>
          <w:szCs w:val="24"/>
        </w:rPr>
      </w:pPr>
    </w:p>
    <w:sectPr w:rsidR="00BF44F4" w:rsidRPr="00BF44F4" w:rsidSect="00C1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3474E"/>
    <w:multiLevelType w:val="hybridMultilevel"/>
    <w:tmpl w:val="5084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1C47"/>
    <w:multiLevelType w:val="hybridMultilevel"/>
    <w:tmpl w:val="3940D2A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C6A73E8"/>
    <w:multiLevelType w:val="hybridMultilevel"/>
    <w:tmpl w:val="8B641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988"/>
    <w:rsid w:val="00003858"/>
    <w:rsid w:val="00036A93"/>
    <w:rsid w:val="00153A5F"/>
    <w:rsid w:val="00276F2E"/>
    <w:rsid w:val="00376F94"/>
    <w:rsid w:val="004A3AEC"/>
    <w:rsid w:val="007256A5"/>
    <w:rsid w:val="00755325"/>
    <w:rsid w:val="00785E31"/>
    <w:rsid w:val="00822C5F"/>
    <w:rsid w:val="008338B9"/>
    <w:rsid w:val="008D7171"/>
    <w:rsid w:val="009512C3"/>
    <w:rsid w:val="0097428A"/>
    <w:rsid w:val="009A6988"/>
    <w:rsid w:val="00B83950"/>
    <w:rsid w:val="00BE3A74"/>
    <w:rsid w:val="00BF44F4"/>
    <w:rsid w:val="00C1737F"/>
    <w:rsid w:val="00C910BC"/>
    <w:rsid w:val="00D03DA3"/>
    <w:rsid w:val="00D04150"/>
    <w:rsid w:val="00D81F0A"/>
    <w:rsid w:val="00DF69EB"/>
    <w:rsid w:val="00E57FC6"/>
    <w:rsid w:val="00E62CEE"/>
    <w:rsid w:val="00FC38D0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72F16-3C6B-4B37-9B3C-8362E9D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2;&#1086;&#1080;%20&#1076;&#1086;&#1082;&#1091;&#1084;&#1077;&#1085;&#1090;&#1099;\&#1050;&#1080;&#1088;&#1080;&#1089;&#1080;&#1082;\&#1089;&#1074;&#1086;&#1076;&#1085;&#1099;&#1077;%20&#1076;&#1072;&#1085;&#1085;&#1099;&#1077;%20&#1087;&#1086;%20&#1087;&#1088;&#1086;&#1092;&#1086;&#1088;&#1080;&#1077;&#1085;&#1090;&#1072;&#1094;&#1080;&#108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89;&#1074;&#1086;&#1076;&#1085;&#1099;&#1077;%20&#1076;&#1072;&#1085;&#1085;&#1099;&#1077;%20&#1087;&#1086;%20&#1087;&#1088;&#1086;&#1092;&#1086;&#1088;&#1080;&#1077;&#1085;&#1090;&#1072;&#1094;&#1080;&#108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89;&#1074;&#1086;&#1076;&#1085;&#1099;&#1077;%20&#1076;&#1072;&#1085;&#1085;&#1099;&#1077;%20&#1087;&#1086;%20&#1087;&#1088;&#1086;&#1092;&#1086;&#1088;&#1080;&#1077;&#1085;&#1090;&#1072;&#1094;&#1080;&#108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2;&#1086;&#1080;%20&#1076;&#1086;&#1082;&#1091;&#1084;&#1077;&#1085;&#1090;&#1099;\&#1050;&#1080;&#1088;&#1080;&#1089;&#1080;&#1082;\&#1089;&#1074;&#1086;&#1076;&#1085;&#1099;&#1077;%20&#1076;&#1072;&#1085;&#1085;&#1099;&#1077;%20&#1087;&#1086;%20&#1087;&#1088;&#1086;&#1092;&#1086;&#1088;&#1080;&#1077;&#1085;&#1090;&#1072;&#1094;&#1080;&#108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2;&#1086;&#1080;%20&#1076;&#1086;&#1082;&#1091;&#1084;&#1077;&#1085;&#1090;&#1099;\&#1050;&#1080;&#1088;&#1080;&#1089;&#1080;&#1082;\&#1089;&#1074;&#1086;&#1076;&#1085;&#1099;&#1077;%20&#1076;&#1072;&#1085;&#1085;&#1099;&#1077;%20&#1087;&#1086;%20&#1087;&#1088;&#1086;&#1092;&#1086;&#1088;&#1080;&#1077;&#1085;&#1090;&#1072;&#1094;&#1080;&#1080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2;&#1086;&#1080;%20&#1076;&#1086;&#1082;&#1091;&#1084;&#1077;&#1085;&#1090;&#1099;\&#1050;&#1080;&#1088;&#1080;&#1089;&#1080;&#1082;\&#1089;&#1074;&#1086;&#1076;&#1085;&#1099;&#1077;%20&#1076;&#1072;&#1085;&#1085;&#1099;&#1077;%20&#1087;&#1086;%20&#1087;&#1088;&#1086;&#1092;&#1086;&#1088;&#1080;&#1077;&#1085;&#1090;&#1072;&#1094;&#1080;&#1080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2;&#1086;&#1080;%20&#1076;&#1086;&#1082;&#1091;&#1084;&#1077;&#1085;&#1090;&#1099;\&#1050;&#1080;&#1088;&#1080;&#1089;&#1080;&#1082;\&#1089;&#1074;&#1086;&#1076;&#1085;&#1099;&#1077;%20&#1076;&#1072;&#1085;&#1085;&#1099;&#1077;%20&#1087;&#1086;%20&#1087;&#1088;&#1086;&#1092;&#1086;&#1088;&#1080;&#1077;&#1085;&#1090;&#1072;&#1094;&#1080;&#1080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2;&#1086;&#1080;%20&#1076;&#1086;&#1082;&#1091;&#1084;&#1077;&#1085;&#1090;&#1099;\&#1050;&#1080;&#1088;&#1080;&#1089;&#1080;&#1082;\&#1089;&#1074;&#1086;&#1076;&#1085;&#1099;&#1077;%20&#1076;&#1072;&#1085;&#1085;&#1099;&#1077;%20&#1087;&#1086;%20&#1087;&#1088;&#1086;&#1092;&#1086;&#1088;&#1080;&#1077;&#1085;&#1090;&#1072;&#1094;&#1080;&#1080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2;&#1086;&#1080;%20&#1076;&#1086;&#1082;&#1091;&#1084;&#1077;&#1085;&#1090;&#1099;\&#1050;&#1080;&#1088;&#1080;&#1089;&#1080;&#1082;\&#1089;&#1074;&#1086;&#1076;&#1085;&#1099;&#1077;%20&#1076;&#1072;&#1085;&#1085;&#1099;&#1077;%20&#1087;&#1086;%20&#1087;&#1088;&#1086;&#1092;&#1086;&#1088;&#1080;&#1077;&#1085;&#1090;&#1072;&#1094;&#1080;&#108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Профессиональный личностный тип</a:t>
            </a:r>
          </a:p>
          <a:p>
            <a:pPr>
              <a:defRPr/>
            </a:pPr>
            <a:r>
              <a:rPr lang="ru-RU"/>
              <a:t>(10-12</a:t>
            </a:r>
            <a:r>
              <a:rPr lang="ru-RU" baseline="0"/>
              <a:t> классы)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Sheet1!$C$1</c:f>
              <c:strCache>
                <c:ptCount val="1"/>
                <c:pt idx="0">
                  <c:v>Профессиональный личностный тип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Sheet1!$C$55:$C$60</c:f>
              <c:strCache>
                <c:ptCount val="6"/>
                <c:pt idx="0">
                  <c:v>реалистический</c:v>
                </c:pt>
                <c:pt idx="1">
                  <c:v>интеллектуальный</c:v>
                </c:pt>
                <c:pt idx="2">
                  <c:v>социальный</c:v>
                </c:pt>
                <c:pt idx="3">
                  <c:v>конвенциональный</c:v>
                </c:pt>
                <c:pt idx="4">
                  <c:v>предприимчивый</c:v>
                </c:pt>
                <c:pt idx="5">
                  <c:v>артистический</c:v>
                </c:pt>
              </c:strCache>
            </c:strRef>
          </c:cat>
          <c:val>
            <c:numRef>
              <c:f>Sheet1!$C$62:$C$67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7</c:v>
                </c:pt>
                <c:pt idx="3">
                  <c:v>2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Sheet1!$D$1</c:f>
              <c:strCache>
                <c:ptCount val="1"/>
                <c:pt idx="0">
                  <c:v>Нормированное значение показателя экстраверсии/интроверсии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Sheet1!$D$21:$D$25</c:f>
              <c:strCache>
                <c:ptCount val="5"/>
                <c:pt idx="0">
                  <c:v>интроверт</c:v>
                </c:pt>
                <c:pt idx="1">
                  <c:v>потенциальный интроверт</c:v>
                </c:pt>
                <c:pt idx="2">
                  <c:v>амбиверт</c:v>
                </c:pt>
                <c:pt idx="3">
                  <c:v>потенциальный экстраверт</c:v>
                </c:pt>
                <c:pt idx="4">
                  <c:v>экстраверт</c:v>
                </c:pt>
              </c:strCache>
            </c:strRef>
          </c:cat>
          <c:val>
            <c:numRef>
              <c:f>Sheet1!$D$28:$D$32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Sheet1!$E$1</c:f>
              <c:strCache>
                <c:ptCount val="1"/>
                <c:pt idx="0">
                  <c:v>Нормированное значение показателя нейротизма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Sheet1!$E$21:$E$25</c:f>
              <c:strCache>
                <c:ptCount val="5"/>
                <c:pt idx="0">
                  <c:v>сверхнеустойчивый</c:v>
                </c:pt>
                <c:pt idx="1">
                  <c:v>потенциально нестабильный</c:v>
                </c:pt>
                <c:pt idx="2">
                  <c:v>норма</c:v>
                </c:pt>
                <c:pt idx="3">
                  <c:v>потенциально стабильный</c:v>
                </c:pt>
                <c:pt idx="4">
                  <c:v>стабильный</c:v>
                </c:pt>
              </c:strCache>
            </c:strRef>
          </c:cat>
          <c:val>
            <c:numRef>
              <c:f>Sheet1!$E$28:$E$32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выраженности коммуникативных склонностей в 10-х классах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Sheet1!$F$1</c:f>
              <c:strCache>
                <c:ptCount val="1"/>
                <c:pt idx="0">
                  <c:v>Показатель выраженности коммуникативных склонностей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Sheet1!$F$55:$F$59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Sheet1!$F$62:$F$66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выраженности организаторских склонностей</a:t>
            </a:r>
          </a:p>
          <a:p>
            <a:pPr>
              <a:defRPr/>
            </a:pPr>
            <a:r>
              <a:rPr lang="ru-RU"/>
              <a:t>в</a:t>
            </a:r>
            <a:r>
              <a:rPr lang="ru-RU" baseline="0"/>
              <a:t> 10-х</a:t>
            </a:r>
            <a:r>
              <a:rPr lang="ru-RU"/>
              <a:t> классах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Sheet1!$G$1</c:f>
              <c:strCache>
                <c:ptCount val="1"/>
                <c:pt idx="0">
                  <c:v>Показатель выраженности организаторских склонностей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Sheet1!$G$55:$G$59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Sheet1!$G$62:$G$66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выраженности коммуникативных склонностей в 11-12-х классах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Sheet1!$F$1</c:f>
              <c:strCache>
                <c:ptCount val="1"/>
                <c:pt idx="0">
                  <c:v>Показатель выраженности коммуникативных склонностей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Sheet1!$F$55:$F$59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Sheet1!$F$49:$F$53</c:f>
              <c:numCache>
                <c:formatCode>General</c:formatCode>
                <c:ptCount val="5"/>
                <c:pt idx="0">
                  <c:v>12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выраженности организаторских склонностей</a:t>
            </a:r>
          </a:p>
          <a:p>
            <a:pPr>
              <a:defRPr/>
            </a:pPr>
            <a:r>
              <a:rPr lang="ru-RU"/>
              <a:t>в</a:t>
            </a:r>
            <a:r>
              <a:rPr lang="ru-RU" baseline="0"/>
              <a:t> 11-12-х</a:t>
            </a:r>
            <a:r>
              <a:rPr lang="ru-RU"/>
              <a:t> классах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Sheet1!$G$1</c:f>
              <c:strCache>
                <c:ptCount val="1"/>
                <c:pt idx="0">
                  <c:v>Показатель выраженности организаторских склонностей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Sheet1!$G$55:$G$59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Sheet1!$G$49:$G$53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Профессиональные предпочтения в 10-х классах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Sheet1!$I$1:$M$1</c:f>
              <c:strCache>
                <c:ptCount val="5"/>
                <c:pt idx="0">
                  <c:v>Природа</c:v>
                </c:pt>
                <c:pt idx="1">
                  <c:v>Техника</c:v>
                </c:pt>
                <c:pt idx="2">
                  <c:v>Человек</c:v>
                </c:pt>
                <c:pt idx="3">
                  <c:v>Знаковые системы</c:v>
                </c:pt>
                <c:pt idx="4">
                  <c:v>Худ. образ</c:v>
                </c:pt>
              </c:strCache>
            </c:strRef>
          </c:cat>
          <c:val>
            <c:numRef>
              <c:f>Sheet1!$I$53:$M$53</c:f>
              <c:numCache>
                <c:formatCode>0.00</c:formatCode>
                <c:ptCount val="5"/>
                <c:pt idx="0">
                  <c:v>18.529411764705884</c:v>
                </c:pt>
                <c:pt idx="1">
                  <c:v>15</c:v>
                </c:pt>
                <c:pt idx="2">
                  <c:v>23.235294117647058</c:v>
                </c:pt>
                <c:pt idx="3">
                  <c:v>21.17647058823529</c:v>
                </c:pt>
                <c:pt idx="4">
                  <c:v>21.764705882352938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Профессиональные предпочтения в 11-12-х классах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Профессиональные предпочтения в 10-х классах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Sheet1!$I$1:$M$1</c:f>
              <c:strCache>
                <c:ptCount val="5"/>
                <c:pt idx="0">
                  <c:v>Природа</c:v>
                </c:pt>
                <c:pt idx="1">
                  <c:v>Техника</c:v>
                </c:pt>
                <c:pt idx="2">
                  <c:v>Человек</c:v>
                </c:pt>
                <c:pt idx="3">
                  <c:v>Знаковые системы</c:v>
                </c:pt>
                <c:pt idx="4">
                  <c:v>Худ. образ</c:v>
                </c:pt>
              </c:strCache>
            </c:strRef>
          </c:cat>
          <c:val>
            <c:numRef>
              <c:f>Sheet1!$I$54:$M$54</c:f>
              <c:numCache>
                <c:formatCode>0.00</c:formatCode>
                <c:ptCount val="5"/>
                <c:pt idx="0">
                  <c:v>19.444444444444443</c:v>
                </c:pt>
                <c:pt idx="1">
                  <c:v>22.777777777777779</c:v>
                </c:pt>
                <c:pt idx="2">
                  <c:v>20</c:v>
                </c:pt>
                <c:pt idx="3">
                  <c:v>17.222222222222214</c:v>
                </c:pt>
                <c:pt idx="4">
                  <c:v>20.555555555555557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Лилит</dc:creator>
  <cp:lastModifiedBy>user u. user</cp:lastModifiedBy>
  <cp:revision>6</cp:revision>
  <cp:lastPrinted>2014-05-14T07:30:00Z</cp:lastPrinted>
  <dcterms:created xsi:type="dcterms:W3CDTF">2014-04-03T15:02:00Z</dcterms:created>
  <dcterms:modified xsi:type="dcterms:W3CDTF">2014-10-14T11:20:00Z</dcterms:modified>
</cp:coreProperties>
</file>