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1E" w:rsidRPr="008C321E" w:rsidRDefault="008C321E" w:rsidP="008C321E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21E">
        <w:rPr>
          <w:rFonts w:ascii="Times New Roman" w:eastAsia="Times New Roman" w:hAnsi="Times New Roman" w:cs="Times New Roman"/>
          <w:b/>
          <w:sz w:val="24"/>
          <w:szCs w:val="24"/>
        </w:rPr>
        <w:t xml:space="preserve">Симанович Татьяна Николаевна, </w:t>
      </w:r>
    </w:p>
    <w:p w:rsidR="008C321E" w:rsidRPr="008C321E" w:rsidRDefault="008C321E" w:rsidP="008C321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8C321E" w:rsidRPr="008C321E" w:rsidRDefault="008C321E" w:rsidP="008C321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</w:t>
      </w:r>
    </w:p>
    <w:p w:rsidR="008C321E" w:rsidRDefault="008C321E" w:rsidP="008C321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средней общеобразовательной школы № 9 г. Аши Челябинской </w:t>
      </w:r>
    </w:p>
    <w:p w:rsidR="008C321E" w:rsidRPr="008C321E" w:rsidRDefault="008C321E" w:rsidP="008C321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>(с начальной профессиональной подготовкой)</w:t>
      </w:r>
    </w:p>
    <w:p w:rsid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21E" w:rsidRPr="008C321E" w:rsidRDefault="008C321E" w:rsidP="008C321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21E">
        <w:rPr>
          <w:rFonts w:ascii="Times New Roman" w:eastAsia="Times New Roman" w:hAnsi="Times New Roman" w:cs="Times New Roman"/>
          <w:b/>
          <w:sz w:val="24"/>
          <w:szCs w:val="24"/>
        </w:rPr>
        <w:t>Разработка урока русского языка</w:t>
      </w:r>
    </w:p>
    <w:p w:rsidR="008C321E" w:rsidRPr="008C321E" w:rsidRDefault="008C321E" w:rsidP="008C321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21E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 «Обучающее сочинение-рассуждение «Что же делать?» с элементами интеграции (НРК — знакомство с </w:t>
      </w:r>
      <w:proofErr w:type="spellStart"/>
      <w:r w:rsidRPr="008C321E">
        <w:rPr>
          <w:rFonts w:ascii="Times New Roman" w:eastAsia="Times New Roman" w:hAnsi="Times New Roman" w:cs="Times New Roman"/>
          <w:b/>
          <w:sz w:val="24"/>
          <w:szCs w:val="24"/>
        </w:rPr>
        <w:t>южноуральским</w:t>
      </w:r>
      <w:proofErr w:type="spellEnd"/>
      <w:r w:rsidRPr="008C321E"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автором Сергеем Гальпериным)</w:t>
      </w:r>
    </w:p>
    <w:p w:rsidR="00E55E5C" w:rsidRDefault="00E55E5C" w:rsidP="008C321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21E" w:rsidRPr="008C321E" w:rsidRDefault="008C321E" w:rsidP="008C321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21E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b/>
          <w:sz w:val="24"/>
          <w:szCs w:val="24"/>
        </w:rPr>
        <w:t>Методы: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поисково-творческий метод обучения, метод интеграции</w:t>
      </w:r>
    </w:p>
    <w:p w:rsid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b/>
          <w:sz w:val="24"/>
          <w:szCs w:val="24"/>
        </w:rPr>
        <w:t>Вид учебного занятия: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урок обобщающего сочинения</w:t>
      </w:r>
    </w:p>
    <w:p w:rsid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b/>
          <w:sz w:val="24"/>
          <w:szCs w:val="24"/>
        </w:rPr>
        <w:t>Тип учебного занятия:</w:t>
      </w:r>
      <w:r w:rsidRPr="008C32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C321E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комбинированный</w:t>
      </w:r>
    </w:p>
    <w:p w:rsid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Технология:</w:t>
      </w:r>
      <w:r w:rsidRPr="008C3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55E5C">
        <w:rPr>
          <w:rFonts w:ascii="Times New Roman" w:eastAsia="Times New Roman" w:hAnsi="Times New Roman" w:cs="Times New Roman"/>
          <w:color w:val="000000"/>
          <w:sz w:val="24"/>
          <w:szCs w:val="24"/>
        </w:rPr>
        <w:t>ритического мышления, личностно-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</w:t>
      </w:r>
      <w:r w:rsidR="00E55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</w:t>
      </w:r>
    </w:p>
    <w:p w:rsid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b/>
          <w:sz w:val="24"/>
          <w:szCs w:val="24"/>
        </w:rPr>
        <w:t>Формы работы: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фронтальная, индивидуальная, групповая, мастерская письма</w:t>
      </w: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21E">
        <w:rPr>
          <w:rFonts w:ascii="Times New Roman" w:eastAsia="Times New Roman" w:hAnsi="Times New Roman" w:cs="Times New Roman"/>
          <w:color w:val="000000"/>
          <w:sz w:val="24"/>
          <w:szCs w:val="24"/>
        </w:rPr>
        <w:t>УМК и оборудование: толковые словари, те</w:t>
      </w:r>
      <w:proofErr w:type="gramStart"/>
      <w:r w:rsidRPr="008C321E">
        <w:rPr>
          <w:rFonts w:ascii="Times New Roman" w:eastAsia="Times New Roman" w:hAnsi="Times New Roman" w:cs="Times New Roman"/>
          <w:color w:val="000000"/>
          <w:sz w:val="24"/>
          <w:szCs w:val="24"/>
        </w:rPr>
        <w:t>кст дл</w:t>
      </w:r>
      <w:proofErr w:type="gramEnd"/>
      <w:r w:rsidRPr="008C3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работы на уроке с заданиями, критерии оценивания сочинения-рассуждения, карточки для групповой работы. </w:t>
      </w:r>
    </w:p>
    <w:p w:rsid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b/>
          <w:sz w:val="24"/>
          <w:szCs w:val="24"/>
        </w:rPr>
        <w:t>Дидактическое сопровождение: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набор напечатанного раздаточного материала (тексты художественного стиля и публицистического стиля), компьютер с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мультимедийным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проектором для показа презентационного материала к занятию</w:t>
      </w:r>
    </w:p>
    <w:p w:rsid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21E" w:rsidRPr="00E55E5C" w:rsidRDefault="008C321E" w:rsidP="008C321E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b/>
          <w:sz w:val="24"/>
          <w:szCs w:val="24"/>
        </w:rPr>
        <w:t>Используемая литература:</w:t>
      </w: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учебное пособие «Тестовые технологии в итоговой аттестации выпускников школы» (Готовимся к экзамену по русскому языку (11 класс).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Автор-составитель И.В. Пасичник. Челябинск: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НП ИЦ «РОСТ», ООО «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ЮжУралИнформ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>», 2010); Русский язык.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Сочинение на ЕГЭ. Курс интенсивной подготовки: учебно-методическое пособие /Н.А. Сенина, А.Г.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Нарушевич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. - Ростов-на-Дону: Легион-М, 2010; Антонова С.В.,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Склискова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Т.И. Русский язык: Тренировочные задания тестовой формы с развернутым ответом: Рабочая тетрадь. - М.: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, 2007; пьеса для одного актера С.Гальперина «Учебное пособие для начинающих наркоманов»; </w:t>
      </w:r>
    </w:p>
    <w:p w:rsidR="00E55E5C" w:rsidRDefault="00E55E5C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E5C" w:rsidRDefault="00E55E5C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E5C" w:rsidRDefault="00E55E5C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E5C" w:rsidRDefault="00E55E5C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E5C" w:rsidRDefault="00E55E5C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E5C" w:rsidRDefault="00E55E5C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E5C" w:rsidRDefault="00E55E5C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E5C" w:rsidRDefault="00E55E5C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E5C" w:rsidRDefault="00E55E5C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21E" w:rsidRPr="008C321E" w:rsidRDefault="008C321E" w:rsidP="00E55E5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21E">
        <w:rPr>
          <w:rFonts w:ascii="Times New Roman" w:eastAsia="Times New Roman" w:hAnsi="Times New Roman" w:cs="Times New Roman"/>
          <w:sz w:val="24"/>
          <w:szCs w:val="24"/>
        </w:rPr>
        <w:t>Аша</w:t>
      </w:r>
    </w:p>
    <w:p w:rsidR="008C321E" w:rsidRPr="008C321E" w:rsidRDefault="008C321E" w:rsidP="00E55E5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21E">
        <w:rPr>
          <w:rFonts w:ascii="Times New Roman" w:eastAsia="Times New Roman" w:hAnsi="Times New Roman" w:cs="Times New Roman"/>
          <w:sz w:val="24"/>
          <w:szCs w:val="24"/>
        </w:rPr>
        <w:t>Челябинская область</w:t>
      </w:r>
    </w:p>
    <w:p w:rsidR="008C321E" w:rsidRPr="002932B8" w:rsidRDefault="002932B8" w:rsidP="00E55E5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:rsidR="008C321E" w:rsidRPr="008C321E" w:rsidRDefault="008C321E" w:rsidP="008C3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Обучающее сочинение-рассуждение «Что же делать?»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задачи: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5E5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Методическая</w:t>
      </w:r>
      <w:proofErr w:type="gramEnd"/>
      <w:r w:rsidRPr="00E55E5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приспособить учебный процесс к индивидуальным и психологическим особенностям современного школьника.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Образовательные: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1) продолжить работу по развитию языковой компетенции учащихся;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2) познакомить с требованиями к выполнению творческого задания ЕГЭ и создать условия для осмысления новой информации;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3) учить работать над созданием сочинения-рассуждения на основе прочитанного текста.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Развивающие: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1) развивать интеллектуальные умения: выделять главное, устанавливать причинно-следственные связи, критически анализировать информацию;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2) развивать речевые навыки учащихся, творческие способности, активную жизненную позицию.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Воспитательные: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1) способствовать воспитанию коллективизма, взаимопомощи и взаимоуважения;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2) формировать бережное и сознательное отношение к языку и жизненным ценностям.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Духовно-нравственные категории, рассматриваемые на уроке: ответственность, собственный выбор, зависимость, жизненные ориентиры.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Основные понятия и термины: активные процессы в обществе, проблема, аргументы, актуальность.</w:t>
      </w:r>
    </w:p>
    <w:p w:rsidR="00E55E5C" w:rsidRDefault="00E55E5C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21E" w:rsidRDefault="008C321E" w:rsidP="00E55E5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b/>
          <w:sz w:val="24"/>
          <w:szCs w:val="24"/>
        </w:rPr>
        <w:t>Структура урока:</w:t>
      </w:r>
    </w:p>
    <w:tbl>
      <w:tblPr>
        <w:tblStyle w:val="a5"/>
        <w:tblW w:w="0" w:type="auto"/>
        <w:tblLook w:val="04A0"/>
      </w:tblPr>
      <w:tblGrid>
        <w:gridCol w:w="2512"/>
        <w:gridCol w:w="6149"/>
        <w:gridCol w:w="910"/>
      </w:tblGrid>
      <w:tr w:rsidR="00E55E5C" w:rsidTr="00E55E5C">
        <w:tc>
          <w:tcPr>
            <w:tcW w:w="2518" w:type="dxa"/>
          </w:tcPr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6188" w:type="dxa"/>
          </w:tcPr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по характеру познавательной деятельности уч-ся и участия учителя в учебном процессе; формы деятельности; приёмы работы.</w:t>
            </w:r>
          </w:p>
        </w:tc>
        <w:tc>
          <w:tcPr>
            <w:tcW w:w="865" w:type="dxa"/>
          </w:tcPr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E55E5C" w:rsidTr="00E55E5C">
        <w:tc>
          <w:tcPr>
            <w:tcW w:w="2518" w:type="dxa"/>
          </w:tcPr>
          <w:p w:rsid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1. Первый этап</w:t>
            </w:r>
          </w:p>
        </w:tc>
        <w:tc>
          <w:tcPr>
            <w:tcW w:w="6188" w:type="dxa"/>
          </w:tcPr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</w:t>
            </w:r>
            <w:proofErr w:type="gramEnd"/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проблемный; беседа, разрешение проблемной ситуации и создание гипотезы.</w:t>
            </w:r>
          </w:p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1. Слово учителя.</w:t>
            </w:r>
          </w:p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2. Обсуждение цитат из работ.</w:t>
            </w:r>
          </w:p>
          <w:p w:rsid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Проблемная задача.</w:t>
            </w:r>
          </w:p>
        </w:tc>
        <w:tc>
          <w:tcPr>
            <w:tcW w:w="865" w:type="dxa"/>
          </w:tcPr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E5C" w:rsidTr="00E55E5C">
        <w:tc>
          <w:tcPr>
            <w:tcW w:w="2518" w:type="dxa"/>
          </w:tcPr>
          <w:p w:rsid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2. Второй этап</w:t>
            </w:r>
          </w:p>
        </w:tc>
        <w:tc>
          <w:tcPr>
            <w:tcW w:w="6188" w:type="dxa"/>
          </w:tcPr>
          <w:p w:rsidR="00E55E5C" w:rsidRPr="00E55E5C" w:rsidRDefault="003F06A1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</w:t>
            </w:r>
            <w:r w:rsidR="00E55E5C"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но-поисковый</w:t>
            </w:r>
            <w:proofErr w:type="gramEnd"/>
            <w:r w:rsidR="00E55E5C"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объяснительный и репродуктивный; аналитическая работа с текстом, </w:t>
            </w:r>
          </w:p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редактирование текста, беседа. </w:t>
            </w:r>
          </w:p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1. Выразительное чтение текста.</w:t>
            </w:r>
          </w:p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2. Фронтальный опрос.</w:t>
            </w:r>
          </w:p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3.Групповая работа по определению проблемы, авторской позиции. Составление черновых записей.</w:t>
            </w:r>
          </w:p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Разрыв. Знакомство с критериями оценивания ЕГЭ. </w:t>
            </w:r>
          </w:p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5. Групповая работа над корректировкой текста.</w:t>
            </w:r>
          </w:p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Представление выполненного задания. </w:t>
            </w:r>
          </w:p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7. Слова учителя.</w:t>
            </w:r>
          </w:p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Групповая работа над аргументацией. «Совершаем чудо». </w:t>
            </w:r>
          </w:p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9. Представление выполненного задания.</w:t>
            </w:r>
          </w:p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Промежуточная рефлексия. </w:t>
            </w:r>
          </w:p>
          <w:p w:rsid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этапа работы.</w:t>
            </w:r>
          </w:p>
        </w:tc>
        <w:tc>
          <w:tcPr>
            <w:tcW w:w="865" w:type="dxa"/>
          </w:tcPr>
          <w:p w:rsidR="00E55E5C" w:rsidRP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55E5C" w:rsidTr="00E55E5C">
        <w:tc>
          <w:tcPr>
            <w:tcW w:w="2518" w:type="dxa"/>
          </w:tcPr>
          <w:p w:rsid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3. Третий этап</w:t>
            </w:r>
          </w:p>
        </w:tc>
        <w:tc>
          <w:tcPr>
            <w:tcW w:w="6188" w:type="dxa"/>
          </w:tcPr>
          <w:p w:rsidR="003F06A1" w:rsidRPr="00E55E5C" w:rsidRDefault="003F06A1" w:rsidP="003F06A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</w:t>
            </w:r>
            <w:proofErr w:type="gramEnd"/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объяснительный, подведение итогов, рецензирование, редактирование, беседа.</w:t>
            </w:r>
          </w:p>
          <w:p w:rsidR="003F06A1" w:rsidRPr="00E55E5C" w:rsidRDefault="003F06A1" w:rsidP="003F06A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1. Слово учителя.</w:t>
            </w:r>
          </w:p>
          <w:p w:rsidR="003F06A1" w:rsidRPr="00E55E5C" w:rsidRDefault="003F06A1" w:rsidP="003F06A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2. Письменная творческая работа.</w:t>
            </w:r>
          </w:p>
          <w:p w:rsidR="003F06A1" w:rsidRPr="00E55E5C" w:rsidRDefault="003F06A1" w:rsidP="003F06A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Разрыв. Чтение художественного текста и работа с ним. Знакомство с творчеством писателя.</w:t>
            </w:r>
          </w:p>
          <w:p w:rsidR="003F06A1" w:rsidRPr="00E55E5C" w:rsidRDefault="003F06A1" w:rsidP="003F06A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4. Корректировка текста.</w:t>
            </w:r>
          </w:p>
          <w:p w:rsidR="00E55E5C" w:rsidRDefault="003F06A1" w:rsidP="003F06A1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5. Афиширование результатов.</w:t>
            </w:r>
          </w:p>
        </w:tc>
        <w:tc>
          <w:tcPr>
            <w:tcW w:w="865" w:type="dxa"/>
          </w:tcPr>
          <w:p w:rsidR="00E55E5C" w:rsidRPr="003F06A1" w:rsidRDefault="003F06A1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</w:tr>
      <w:tr w:rsidR="00E55E5C" w:rsidTr="00E55E5C">
        <w:tc>
          <w:tcPr>
            <w:tcW w:w="2518" w:type="dxa"/>
          </w:tcPr>
          <w:p w:rsidR="00E55E5C" w:rsidRDefault="00E55E5C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Итоговая рефлексия</w:t>
            </w:r>
          </w:p>
        </w:tc>
        <w:tc>
          <w:tcPr>
            <w:tcW w:w="6188" w:type="dxa"/>
          </w:tcPr>
          <w:p w:rsidR="003F06A1" w:rsidRPr="00E55E5C" w:rsidRDefault="003F06A1" w:rsidP="003F06A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Частично-поисковый</w:t>
            </w:r>
            <w:proofErr w:type="gramEnd"/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объяснительный; создание гипотезы, беседа.</w:t>
            </w:r>
          </w:p>
          <w:p w:rsidR="003F06A1" w:rsidRPr="00E55E5C" w:rsidRDefault="003F06A1" w:rsidP="003F06A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1. Мозговой штурм.</w:t>
            </w:r>
          </w:p>
          <w:p w:rsidR="00E55E5C" w:rsidRDefault="003F06A1" w:rsidP="003F06A1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E5C">
              <w:rPr>
                <w:rFonts w:ascii="Times New Roman" w:eastAsia="Times New Roman" w:hAnsi="Times New Roman" w:cs="Times New Roman"/>
                <w:sz w:val="24"/>
                <w:szCs w:val="24"/>
              </w:rPr>
              <w:t>2. Объяснение домашнего задания.</w:t>
            </w:r>
          </w:p>
        </w:tc>
        <w:tc>
          <w:tcPr>
            <w:tcW w:w="865" w:type="dxa"/>
          </w:tcPr>
          <w:p w:rsidR="00E55E5C" w:rsidRPr="003F06A1" w:rsidRDefault="003F06A1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55E5C" w:rsidRPr="00E55E5C" w:rsidRDefault="00E55E5C" w:rsidP="00E55E5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14"/>
        <w:gridCol w:w="7013"/>
        <w:gridCol w:w="948"/>
      </w:tblGrid>
      <w:tr w:rsidR="008C321E" w:rsidRPr="00E55E5C" w:rsidTr="003F06A1">
        <w:trPr>
          <w:tblCellSpacing w:w="0" w:type="dxa"/>
        </w:trPr>
        <w:tc>
          <w:tcPr>
            <w:tcW w:w="799" w:type="pct"/>
            <w:hideMark/>
          </w:tcPr>
          <w:p w:rsidR="008C321E" w:rsidRPr="00E55E5C" w:rsidRDefault="008C321E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hideMark/>
          </w:tcPr>
          <w:p w:rsidR="008C321E" w:rsidRPr="00E55E5C" w:rsidRDefault="008C321E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hideMark/>
          </w:tcPr>
          <w:p w:rsidR="008C321E" w:rsidRPr="00E55E5C" w:rsidRDefault="008C321E" w:rsidP="00E55E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21E" w:rsidRPr="003F06A1" w:rsidRDefault="008C321E" w:rsidP="00E55E5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6A1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:rsidR="008C321E" w:rsidRPr="003F06A1" w:rsidRDefault="003F06A1" w:rsidP="003F06A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Первый этап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6A1">
        <w:rPr>
          <w:rFonts w:ascii="Times New Roman" w:eastAsia="Times New Roman" w:hAnsi="Times New Roman" w:cs="Times New Roman"/>
          <w:b/>
          <w:sz w:val="24"/>
          <w:szCs w:val="24"/>
        </w:rPr>
        <w:t>1. Слово учителя.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2 апреля, в день рождения датского писателя-сказочника </w:t>
      </w:r>
      <w:proofErr w:type="spellStart"/>
      <w:r w:rsidRPr="00E55E5C">
        <w:rPr>
          <w:rFonts w:ascii="Times New Roman" w:eastAsia="Times New Roman" w:hAnsi="Times New Roman" w:cs="Times New Roman"/>
          <w:sz w:val="24"/>
          <w:szCs w:val="24"/>
        </w:rPr>
        <w:t>Ганса</w:t>
      </w:r>
      <w:proofErr w:type="spellEnd"/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5E5C">
        <w:rPr>
          <w:rFonts w:ascii="Times New Roman" w:eastAsia="Times New Roman" w:hAnsi="Times New Roman" w:cs="Times New Roman"/>
          <w:sz w:val="24"/>
          <w:szCs w:val="24"/>
        </w:rPr>
        <w:t>Христиана</w:t>
      </w:r>
      <w:proofErr w:type="spellEnd"/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Андерсена, отмечается Международный день детской книги. Мы решили спросить у школьников, любят ли они читать и </w:t>
      </w:r>
      <w:proofErr w:type="gramStart"/>
      <w:r w:rsidRPr="00E55E5C">
        <w:rPr>
          <w:rFonts w:ascii="Times New Roman" w:eastAsia="Times New Roman" w:hAnsi="Times New Roman" w:cs="Times New Roman"/>
          <w:sz w:val="24"/>
          <w:szCs w:val="24"/>
        </w:rPr>
        <w:t>какую</w:t>
      </w:r>
      <w:proofErr w:type="gramEnd"/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по их мнению роль играет книга в жизни человека.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6A1">
        <w:rPr>
          <w:rFonts w:ascii="Times New Roman" w:eastAsia="Times New Roman" w:hAnsi="Times New Roman" w:cs="Times New Roman"/>
          <w:b/>
          <w:sz w:val="24"/>
          <w:szCs w:val="24"/>
        </w:rPr>
        <w:t>2. Обсуждение и разбор недочетов в проведенной ранее работе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— комментарий к некоторым высказываниям, взятым из ученических работ (нахождение этических, логических, фактических, грамматических ошибок):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«… роль книги в жизни любого человека огромна…»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«… нынешнее молодое поколение не читает…»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«… сейчас не встретишь молодого человека, читающего книгу; молодежь или общается в контакте, или зависает в Интернете, или обменивается компьютерными играми. Ведь книга – источник знаний, без книги – никуда».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«… книги </w:t>
      </w:r>
      <w:proofErr w:type="gramStart"/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очень нужны</w:t>
      </w:r>
      <w:proofErr w:type="gramEnd"/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, ведь в них писатель показывает и описывает всю сложность жизни…»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«… такие </w:t>
      </w:r>
      <w:proofErr w:type="spellStart"/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южноуральские</w:t>
      </w:r>
      <w:proofErr w:type="spellEnd"/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поэты, как С.Есенин, А.Ахматова, А.Блок, прославили Челябинскую область, свои родные места…»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6A1">
        <w:rPr>
          <w:rFonts w:ascii="Times New Roman" w:eastAsia="Times New Roman" w:hAnsi="Times New Roman" w:cs="Times New Roman"/>
          <w:b/>
          <w:sz w:val="24"/>
          <w:szCs w:val="24"/>
        </w:rPr>
        <w:t>3. Проблемная задача.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Одна американская компания недавно провела исследование, чтобы выяснить, какая страна самая читающая в мире. И оказалось, что самый читающий народ - это индийцы, которые проводят за книгами больше 10 часов в неделю. За ними идут таиландцы, китайцы, филиппинцы, египтяне и чехи. Россия занимает всего лишь седьмое место. Мы тратим в среднем 7 часов в неделю на чтение. Интересно, что жители Таиланда и Филиппин, входящие в первую пятерку “книжных червей”, оказались и чемпионами по просмотру телепередач. А вот россияне по этому показателю занимают 15-е место. Это лишний раз доказывает, что ни телевидение, ни интернет не являются врагами книг. Те, кто почувствовал удовольствие от чтения, не променяют его ни на что.</w:t>
      </w:r>
    </w:p>
    <w:p w:rsidR="008C321E" w:rsidRPr="00E55E5C" w:rsidRDefault="003F06A1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>Каково же назначение чтения?</w:t>
      </w:r>
    </w:p>
    <w:p w:rsidR="008C321E" w:rsidRPr="00E55E5C" w:rsidRDefault="003F06A1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>Мы читаем для эстетического наслаждения, но не только. Книга даёт громадные возможности для постижения человеческого опыта в самых разных его проявлениях: в области чувств и желаний, в области мыслей и наблюдений. Свой маленький индивидуальный опыт мы расширяем и проверяем опытом других людей, выдающихся и талантливых. Это нас обогащает и облагораживает.</w:t>
      </w:r>
    </w:p>
    <w:p w:rsidR="008C321E" w:rsidRPr="00E55E5C" w:rsidRDefault="003F06A1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>Но читают школьники крайне мало, «из-под палки». Значит, и обогащения опытом никакого не происходит?</w:t>
      </w:r>
    </w:p>
    <w:p w:rsidR="008C321E" w:rsidRPr="00E55E5C" w:rsidRDefault="003F06A1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>Для чего пишет писатель?</w:t>
      </w:r>
    </w:p>
    <w:p w:rsidR="008C321E" w:rsidRPr="00E55E5C" w:rsidRDefault="003F06A1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 xml:space="preserve">Создавая своё произведение, автор </w:t>
      </w:r>
      <w:proofErr w:type="spellStart"/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>самовыражается</w:t>
      </w:r>
      <w:proofErr w:type="spellEnd"/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 xml:space="preserve">: он хочет рассказать другим о том, что у него накопилось в процессе жизненного опыта, поделиться своими мироощущениями, </w:t>
      </w:r>
      <w:proofErr w:type="spellStart"/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>чув</w:t>
      </w:r>
      <w:proofErr w:type="gramStart"/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>твами</w:t>
      </w:r>
      <w:proofErr w:type="spellEnd"/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 xml:space="preserve"> и эмоциями. Это его понимание мира передаётся на суд другим людям. Писатель видит в воображаемом читателе своего собеседника, исповедуясь, изливает ему «свою душу».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Можем ли мы, современные читатели, вступить в диалог с писателем? Можем ли сопоставить свой жизненный опыт с авторским видением мира? Можем ли 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интерпретировать предлагаемые автором мысли и чувства? Сегодня я предлагаю в этом попробовать разобраться.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6A1">
        <w:rPr>
          <w:rFonts w:ascii="Times New Roman" w:eastAsia="Times New Roman" w:hAnsi="Times New Roman" w:cs="Times New Roman"/>
          <w:b/>
          <w:sz w:val="24"/>
          <w:szCs w:val="24"/>
        </w:rPr>
        <w:t>4. Записи в тетради.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Число, тема, рабочие материалы.</w:t>
      </w:r>
    </w:p>
    <w:p w:rsidR="008C321E" w:rsidRPr="003F06A1" w:rsidRDefault="003F06A1" w:rsidP="003F06A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Второй этап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09">
        <w:rPr>
          <w:rFonts w:ascii="Times New Roman" w:eastAsia="Times New Roman" w:hAnsi="Times New Roman" w:cs="Times New Roman"/>
          <w:b/>
          <w:sz w:val="24"/>
          <w:szCs w:val="24"/>
        </w:rPr>
        <w:t>1. Актуализация.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Я предлагаю вам познакомиться с текстом, в котором затрагивается тема, которую обсуждают на всех телеканалах, в интернете, в периодических изданиях.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09">
        <w:rPr>
          <w:rFonts w:ascii="Times New Roman" w:eastAsia="Times New Roman" w:hAnsi="Times New Roman" w:cs="Times New Roman"/>
          <w:b/>
          <w:sz w:val="24"/>
          <w:szCs w:val="24"/>
        </w:rPr>
        <w:t>2. Чтение публицистического текста А. Торопова учителем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(раздаточный материал у каждого учащегося).</w:t>
      </w:r>
    </w:p>
    <w:p w:rsidR="008C321E" w:rsidRPr="00162409" w:rsidRDefault="008C321E" w:rsidP="00E55E5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409">
        <w:rPr>
          <w:rFonts w:ascii="Times New Roman" w:eastAsia="Times New Roman" w:hAnsi="Times New Roman" w:cs="Times New Roman"/>
          <w:b/>
          <w:sz w:val="24"/>
          <w:szCs w:val="24"/>
        </w:rPr>
        <w:t>3. Фронтальная работа.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1) Какой теме посвящен текст?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2) Назовите идею текста, его главную мысль.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3) Укажите, о чем текст: о развитии действия, о признаках предмета или это вывод на основе приведенных аргументов к высказанному утверждению? На какой вопрос отвечает текст? Каков тип речи текста?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4) Подумайте, какого стиля текст? Почему? Какие особенности этого стиля вы знаете?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Отметьте их в тексте. (Затрагивает общественные, социальные отношения; передает общественно значимую информацию с одновременным воздействием на читателя, характерны образность, эмоциональность, </w:t>
      </w:r>
      <w:proofErr w:type="spellStart"/>
      <w:r w:rsidRPr="00E55E5C">
        <w:rPr>
          <w:rFonts w:ascii="Times New Roman" w:eastAsia="Times New Roman" w:hAnsi="Times New Roman" w:cs="Times New Roman"/>
          <w:sz w:val="24"/>
          <w:szCs w:val="24"/>
        </w:rPr>
        <w:t>оценочность</w:t>
      </w:r>
      <w:proofErr w:type="spellEnd"/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5E5C">
        <w:rPr>
          <w:rFonts w:ascii="Times New Roman" w:eastAsia="Times New Roman" w:hAnsi="Times New Roman" w:cs="Times New Roman"/>
          <w:sz w:val="24"/>
          <w:szCs w:val="24"/>
        </w:rPr>
        <w:t>призывность</w:t>
      </w:r>
      <w:proofErr w:type="spellEnd"/>
      <w:r w:rsidRPr="00E55E5C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5) Созвучно ли содержание текста началу нашего урока?</w:t>
      </w:r>
    </w:p>
    <w:p w:rsidR="008C321E" w:rsidRPr="00162409" w:rsidRDefault="008C321E" w:rsidP="00E55E5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409">
        <w:rPr>
          <w:rFonts w:ascii="Times New Roman" w:eastAsia="Times New Roman" w:hAnsi="Times New Roman" w:cs="Times New Roman"/>
          <w:b/>
          <w:sz w:val="24"/>
          <w:szCs w:val="24"/>
        </w:rPr>
        <w:t xml:space="preserve">4. Групповая работа с текстом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1. Какова основная проблема данного текста? </w:t>
      </w:r>
      <w:r w:rsidR="00BB78A6" w:rsidRPr="00E55E5C">
        <w:rPr>
          <w:rFonts w:ascii="Times New Roman" w:eastAsia="Times New Roman" w:hAnsi="Times New Roman" w:cs="Times New Roman"/>
          <w:sz w:val="24"/>
          <w:szCs w:val="24"/>
        </w:rPr>
        <w:t>Попробуйте сформулировать проблему.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Справочный материал.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Проблема – это сложный теоретический или практический вопрос, требующий разрешения, исследования. Сформулировать проблему можно в форме вопроса или оценивания объекта проблемы.</w:t>
      </w:r>
    </w:p>
    <w:p w:rsidR="008C321E" w:rsidRPr="00E55E5C" w:rsidRDefault="00BB78A6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 xml:space="preserve">. Прокомментируйте проблему текста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Справочный материал.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Для того чтобы правильно прокомментировать проблему, необходимо выяснить, в каких случаях приходится сталкиваться с данной проблемой.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Стоит обратить внимание, что проблема – это вопрос, охватывающий не только случай в тесте, но и подобные жизненные ситуации. Расскажите о том, что об этой проблеме уже писали, кто из великих людей обращал на это внимание. Является ли эта проблема актуальной? Какой области жизни человека она касается?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  <w:u w:val="single"/>
        </w:rPr>
        <w:t>При необходимости можно воспользоваться речевыми клише</w:t>
      </w:r>
      <w:r w:rsidR="00BB78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(например)</w:t>
      </w:r>
      <w:r w:rsidRPr="00E55E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 предлагает нам задуматься над проблемой...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В центре внимания автора проблема...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Текст (имя и фамилия автора в Р.п.) заставил меня задуматься над сложной проблемой...</w:t>
      </w:r>
    </w:p>
    <w:p w:rsidR="008C321E" w:rsidRPr="00E55E5C" w:rsidRDefault="00BB78A6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>. Отразите позицию автора текста, прокомментируйте основные суждения, высказанные автором.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Справочный материал.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Если вы сформулировали проблему в виде вопроса, то ответ на него будет позицией автора. Если вам трудно, попробуйте ответить на вопрос, для чего автор обращает наше внимание на эту проблему? Как доказывает ее важность?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  <w:u w:val="single"/>
        </w:rPr>
        <w:t>При необходимости можно воспользоваться речевыми клише</w:t>
      </w:r>
      <w:r w:rsidR="00BB78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(например)</w:t>
      </w:r>
      <w:r w:rsidRPr="00E55E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 убедительно раскрывает (что?)...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Автор убедительно доказывает (что?)...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 считает, что...</w:t>
      </w:r>
    </w:p>
    <w:p w:rsidR="008C321E" w:rsidRPr="00162409" w:rsidRDefault="00162409" w:rsidP="00E55E5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409">
        <w:rPr>
          <w:rFonts w:ascii="Times New Roman" w:eastAsia="Times New Roman" w:hAnsi="Times New Roman" w:cs="Times New Roman"/>
          <w:b/>
          <w:sz w:val="24"/>
          <w:szCs w:val="24"/>
        </w:rPr>
        <w:t>5. Оформление ответов</w:t>
      </w:r>
      <w:r w:rsidR="008C321E" w:rsidRPr="0016240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вопросы в виде небольшой письменной работы в тетради.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09">
        <w:rPr>
          <w:rFonts w:ascii="Times New Roman" w:eastAsia="Times New Roman" w:hAnsi="Times New Roman" w:cs="Times New Roman"/>
          <w:b/>
          <w:sz w:val="24"/>
          <w:szCs w:val="24"/>
        </w:rPr>
        <w:t>6. Разрыв.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Умения определять проблему текста, комментировать ее, выявлять авторскую позицию проверяются при выполнении творческого задания ЕГЭ. Сейчас именно этим мы и занимались. Часть работы блока</w:t>
      </w:r>
      <w:proofErr w:type="gramStart"/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мы уже подготовили. Проверьте, насколько успешно вы справились с заданием, по критериям оценивания творческого задания ЕГЭ.</w:t>
      </w:r>
    </w:p>
    <w:p w:rsidR="008C321E" w:rsidRPr="00E55E5C" w:rsidRDefault="008C321E" w:rsidP="0016240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критериями.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09">
        <w:rPr>
          <w:rFonts w:ascii="Times New Roman" w:eastAsia="Times New Roman" w:hAnsi="Times New Roman" w:cs="Times New Roman"/>
          <w:b/>
          <w:sz w:val="24"/>
          <w:szCs w:val="24"/>
        </w:rPr>
        <w:t>7. Групповая работа над корректировкой текста творческого задания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(Проверить по критериям).</w:t>
      </w:r>
    </w:p>
    <w:p w:rsidR="008C321E" w:rsidRPr="00E55E5C" w:rsidRDefault="00BB78A6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8C321E" w:rsidRPr="00BB78A6">
        <w:rPr>
          <w:rFonts w:ascii="Times New Roman" w:eastAsia="Times New Roman" w:hAnsi="Times New Roman" w:cs="Times New Roman"/>
          <w:sz w:val="24"/>
          <w:szCs w:val="24"/>
        </w:rPr>
        <w:t>. Социализация.</w:t>
      </w:r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выполненного задания от группы. </w:t>
      </w:r>
    </w:p>
    <w:p w:rsidR="008C321E" w:rsidRPr="00E55E5C" w:rsidRDefault="00BB78A6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C321E" w:rsidRPr="00BB78A6">
        <w:rPr>
          <w:rFonts w:ascii="Times New Roman" w:eastAsia="Times New Roman" w:hAnsi="Times New Roman" w:cs="Times New Roman"/>
          <w:sz w:val="24"/>
          <w:szCs w:val="24"/>
        </w:rPr>
        <w:t>. Фронтальная работа.</w:t>
      </w:r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 xml:space="preserve"> Наиболее объемной частью текста вашего сочинения является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та часть, в которой вы выражаете собственное мнение (совпадающее или не совпадающее с мнением автора) и аргументируете его (не менее 2 аргументов).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- В каком критерии предлагается оценка этому умению?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- Согласны ли вы с автором в том, что о наркомании нужно меньше говорить — нужно учиться жить так, чтобы эта тема исчезла из нашей жизни?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- Каковы причины этого процесса? </w:t>
      </w:r>
    </w:p>
    <w:p w:rsidR="008C321E" w:rsidRPr="00E55E5C" w:rsidRDefault="00BB78A6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C321E" w:rsidRPr="00BB78A6">
        <w:rPr>
          <w:rFonts w:ascii="Times New Roman" w:eastAsia="Times New Roman" w:hAnsi="Times New Roman" w:cs="Times New Roman"/>
          <w:sz w:val="24"/>
          <w:szCs w:val="24"/>
        </w:rPr>
        <w:t xml:space="preserve">. Групповая работа. </w:t>
      </w:r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>Класс делится на три группы. Каждая группа получает карточку с заданием. Время для подготовки - 10 минут. Время для выступления -2 минуты.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09">
        <w:rPr>
          <w:rFonts w:ascii="Times New Roman" w:eastAsia="Times New Roman" w:hAnsi="Times New Roman" w:cs="Times New Roman"/>
          <w:b/>
          <w:sz w:val="24"/>
          <w:szCs w:val="24"/>
        </w:rPr>
        <w:t>Задание.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Высказать свою точку зрения на основе предложенного высказывания.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09">
        <w:rPr>
          <w:rFonts w:ascii="Times New Roman" w:eastAsia="Times New Roman" w:hAnsi="Times New Roman" w:cs="Times New Roman"/>
          <w:b/>
          <w:sz w:val="24"/>
          <w:szCs w:val="24"/>
        </w:rPr>
        <w:t>1 группа: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«Зачастую борьба против наркомании превращается в рекламу этого страшного порока».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09">
        <w:rPr>
          <w:rFonts w:ascii="Times New Roman" w:eastAsia="Times New Roman" w:hAnsi="Times New Roman" w:cs="Times New Roman"/>
          <w:b/>
          <w:sz w:val="24"/>
          <w:szCs w:val="24"/>
        </w:rPr>
        <w:t>2 группа: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«Человек, который счастливо живет, никогда не станет губить свою жизнь».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09">
        <w:rPr>
          <w:rFonts w:ascii="Times New Roman" w:eastAsia="Times New Roman" w:hAnsi="Times New Roman" w:cs="Times New Roman"/>
          <w:b/>
          <w:sz w:val="24"/>
          <w:szCs w:val="24"/>
        </w:rPr>
        <w:t>3 группа: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«Тому, кто живет для жизни, открывается целая вселенная светлой радости».</w:t>
      </w:r>
    </w:p>
    <w:p w:rsidR="008C321E" w:rsidRPr="00E55E5C" w:rsidRDefault="00BB78A6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C321E" w:rsidRPr="00BB78A6">
        <w:rPr>
          <w:rFonts w:ascii="Times New Roman" w:eastAsia="Times New Roman" w:hAnsi="Times New Roman" w:cs="Times New Roman"/>
          <w:sz w:val="24"/>
          <w:szCs w:val="24"/>
        </w:rPr>
        <w:t xml:space="preserve">. Социализация. </w:t>
      </w:r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выполненного задания. </w:t>
      </w:r>
    </w:p>
    <w:p w:rsidR="008C321E" w:rsidRPr="00E55E5C" w:rsidRDefault="00BB78A6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C321E" w:rsidRPr="00BB78A6">
        <w:rPr>
          <w:rFonts w:ascii="Times New Roman" w:eastAsia="Times New Roman" w:hAnsi="Times New Roman" w:cs="Times New Roman"/>
          <w:b/>
          <w:sz w:val="24"/>
          <w:szCs w:val="24"/>
        </w:rPr>
        <w:t>. Промежуточная рефлексия.</w:t>
      </w:r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 xml:space="preserve"> Сейчас мы с вами не просто искали причины современного социального порока, но и подбирали аргументы к общепринятой позиции по отношению к наркомании. Возможно, кто-то из вас с ней не согласится. Самое главное, чтобы вы смогли аргументировать собственную точку зрения.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- Удалось ли подобрать аргументы для творческой работы?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- Удачен ли подобный способ работы над самой сложной частью творческой работы ЕГЭ?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- Могли бы вы предложить другой способ работы?</w:t>
      </w:r>
    </w:p>
    <w:p w:rsidR="008C321E" w:rsidRPr="00BB78A6" w:rsidRDefault="00BB78A6" w:rsidP="00BB78A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Третий этап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A6">
        <w:rPr>
          <w:rFonts w:ascii="Times New Roman" w:eastAsia="Times New Roman" w:hAnsi="Times New Roman" w:cs="Times New Roman"/>
          <w:b/>
          <w:sz w:val="24"/>
          <w:szCs w:val="24"/>
        </w:rPr>
        <w:t>1. Фронтальная работа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над сведениями о требованиях к написанию творческого задания ЕГЭ (Согласие или несогласие с авторской позицией, аргументация.). </w:t>
      </w:r>
    </w:p>
    <w:p w:rsidR="008C321E" w:rsidRPr="00E55E5C" w:rsidRDefault="00BB78A6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продолжить работу, каждому из вас необходимо сформулировать собственное отношение к проблеме, выразив согласие или несогласие с позицией автора.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Затем убедительно доказать свою точку зрения. Чтобы верно подобрать аргументы, попробуйте поставить перед собой вопрос «А почему я считаю так?», после того, как сформулируете согласие или несогласие с авторской позицией. Если ваши доводы убедительны, значит, вы аргументировали свою позицию. На мой взгляд, наибольшие трудности и вызывают аргументы. Не стоит забывать, что убедительный аргумент требует подтверждение (иллюстрацию), основанное на читательском или жизненном опыте.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A6">
        <w:rPr>
          <w:rFonts w:ascii="Times New Roman" w:eastAsia="Times New Roman" w:hAnsi="Times New Roman" w:cs="Times New Roman"/>
          <w:b/>
          <w:sz w:val="24"/>
          <w:szCs w:val="24"/>
        </w:rPr>
        <w:t>2.Индивидуальная работа.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Письменно сформулируйте согласие или несогласие с авторской позицией. Запишите один аргумент. Устно (письменно) приготовьте иллюстрацию к доказательству .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A6">
        <w:rPr>
          <w:rFonts w:ascii="Times New Roman" w:eastAsia="Times New Roman" w:hAnsi="Times New Roman" w:cs="Times New Roman"/>
          <w:b/>
          <w:sz w:val="24"/>
          <w:szCs w:val="24"/>
        </w:rPr>
        <w:t>3. Разрыв.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Чтение и обсуждение текста художественного стиля на эту же тему.</w:t>
      </w:r>
    </w:p>
    <w:p w:rsidR="007A01E2" w:rsidRDefault="00BB78A6" w:rsidP="007A01E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 xml:space="preserve">Хочется познакомить вас с действительно </w:t>
      </w:r>
      <w:proofErr w:type="spellStart"/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>южноуральским</w:t>
      </w:r>
      <w:proofErr w:type="spellEnd"/>
      <w:r w:rsidR="008C321E" w:rsidRPr="00E55E5C">
        <w:rPr>
          <w:rFonts w:ascii="Times New Roman" w:eastAsia="Times New Roman" w:hAnsi="Times New Roman" w:cs="Times New Roman"/>
          <w:sz w:val="24"/>
          <w:szCs w:val="24"/>
        </w:rPr>
        <w:t xml:space="preserve"> современным автором, писателем Сергеем Гальпериным, настоящим человеком-загадкой.</w:t>
      </w:r>
    </w:p>
    <w:p w:rsidR="008C321E" w:rsidRPr="007A01E2" w:rsidRDefault="008C321E" w:rsidP="007A01E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1E2">
        <w:rPr>
          <w:rFonts w:ascii="Times New Roman" w:eastAsia="Times New Roman" w:hAnsi="Times New Roman" w:cs="Times New Roman"/>
          <w:b/>
          <w:sz w:val="24"/>
          <w:szCs w:val="24"/>
        </w:rPr>
        <w:t>Знакомство с творчеством Сергея Гальперина. (</w:t>
      </w:r>
      <w:r w:rsidR="00BB78A6" w:rsidRPr="007A01E2">
        <w:rPr>
          <w:rFonts w:ascii="Times New Roman" w:eastAsia="Times New Roman" w:hAnsi="Times New Roman" w:cs="Times New Roman"/>
          <w:b/>
          <w:sz w:val="24"/>
          <w:szCs w:val="24"/>
        </w:rPr>
        <w:t>Биографический</w:t>
      </w:r>
      <w:r w:rsidRPr="007A01E2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материал).</w:t>
      </w:r>
    </w:p>
    <w:p w:rsidR="008C321E" w:rsidRPr="007A01E2" w:rsidRDefault="008C321E" w:rsidP="00E55E5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1E2">
        <w:rPr>
          <w:rFonts w:ascii="Times New Roman" w:eastAsia="Times New Roman" w:hAnsi="Times New Roman" w:cs="Times New Roman"/>
          <w:b/>
          <w:sz w:val="24"/>
          <w:szCs w:val="24"/>
        </w:rPr>
        <w:t>Создание проблемной ситуации. Чтение первой ремарки пьесы.</w:t>
      </w:r>
    </w:p>
    <w:p w:rsidR="008C321E" w:rsidRPr="00E55E5C" w:rsidRDefault="007A01E2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="008C321E"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Старый покосившийся дом. </w:t>
      </w:r>
      <w:proofErr w:type="gramStart"/>
      <w:r w:rsidR="008C321E"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Открыв скрипучую дверь, СТАРИК вышел на крыльцо, прищурился на яркое летнее солнце, зевнул, перекрестив беззубый рот, спустился, кряхтя, со ступенек, подошел к такой же, как и он сам, древней скамейке, сел, сладко потянулся, так, что даже захрустели все кости, оглядел сидящих вокруг него людей и, изредка щурясь на солнце, начал неторопливый разговор.</w:t>
      </w:r>
      <w:proofErr w:type="gramEnd"/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- Какого содержания вы ждете, познакомившись с первым абзацем пьесы?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1E2">
        <w:rPr>
          <w:rFonts w:ascii="Times New Roman" w:eastAsia="Times New Roman" w:hAnsi="Times New Roman" w:cs="Times New Roman"/>
          <w:b/>
          <w:sz w:val="24"/>
          <w:szCs w:val="24"/>
        </w:rPr>
        <w:t>Чтение пьесы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для одного актера «Учебное пособие для начинающих наркоманов».</w:t>
      </w:r>
    </w:p>
    <w:p w:rsidR="008C321E" w:rsidRPr="007A01E2" w:rsidRDefault="008C321E" w:rsidP="00E55E5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1E2">
        <w:rPr>
          <w:rFonts w:ascii="Times New Roman" w:eastAsia="Times New Roman" w:hAnsi="Times New Roman" w:cs="Times New Roman"/>
          <w:b/>
          <w:sz w:val="24"/>
          <w:szCs w:val="24"/>
        </w:rPr>
        <w:t>4. Фронтальный опрос.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- Совпало ли первое впечатление с тем, что вы услышали далее?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- Какие эмоции возникли после знакомства с произведением?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Созвучна ли позиция автора данного текста и рассмотренного ранее по сходной проблеме?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- Какая иллюстрация приводится в качестве примера для доказательства?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- С позицией какого автора — публициста или писателя — вы можете согласиться, с чьей позицией можете поспорить?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- Как вам кажется, что нужно делать, чтобы тяжелый человеческий порок не коснулся вас?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1E2">
        <w:rPr>
          <w:rFonts w:ascii="Times New Roman" w:eastAsia="Times New Roman" w:hAnsi="Times New Roman" w:cs="Times New Roman"/>
          <w:b/>
          <w:sz w:val="24"/>
          <w:szCs w:val="24"/>
        </w:rPr>
        <w:t>5. Индивидуальная работа.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Возможная корректировка выполненного задания.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1E2">
        <w:rPr>
          <w:rFonts w:ascii="Times New Roman" w:eastAsia="Times New Roman" w:hAnsi="Times New Roman" w:cs="Times New Roman"/>
          <w:b/>
          <w:sz w:val="24"/>
          <w:szCs w:val="24"/>
        </w:rPr>
        <w:t>6. Афиширование.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выполненного задания.</w:t>
      </w:r>
    </w:p>
    <w:p w:rsidR="008C321E" w:rsidRPr="007A01E2" w:rsidRDefault="008C321E" w:rsidP="007A01E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1E2">
        <w:rPr>
          <w:rFonts w:ascii="Times New Roman" w:eastAsia="Times New Roman" w:hAnsi="Times New Roman" w:cs="Times New Roman"/>
          <w:b/>
          <w:sz w:val="24"/>
          <w:szCs w:val="24"/>
        </w:rPr>
        <w:t>Четв</w:t>
      </w:r>
      <w:r w:rsidR="007A01E2">
        <w:rPr>
          <w:rFonts w:ascii="Times New Roman" w:eastAsia="Times New Roman" w:hAnsi="Times New Roman" w:cs="Times New Roman"/>
          <w:b/>
          <w:sz w:val="24"/>
          <w:szCs w:val="24"/>
        </w:rPr>
        <w:t>ертый этап - итоговая рефлексия</w:t>
      </w:r>
    </w:p>
    <w:p w:rsidR="008C321E" w:rsidRPr="007A01E2" w:rsidRDefault="008C321E" w:rsidP="00E55E5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1E2">
        <w:rPr>
          <w:rFonts w:ascii="Times New Roman" w:eastAsia="Times New Roman" w:hAnsi="Times New Roman" w:cs="Times New Roman"/>
          <w:b/>
          <w:sz w:val="24"/>
          <w:szCs w:val="24"/>
        </w:rPr>
        <w:t xml:space="preserve">1. Уточнение домашнего задания.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1) Давайте вернемся к записи темы нашего урока «Обучающее сочинение-рассуждение «Что же делать?». Какую проблему мы пытались разрешить в течение занятия? К каким выводам пришли? Тема сочинения сформулирована в виде вопроса.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1E2">
        <w:rPr>
          <w:rFonts w:ascii="Times New Roman" w:eastAsia="Times New Roman" w:hAnsi="Times New Roman" w:cs="Times New Roman"/>
          <w:sz w:val="24"/>
          <w:szCs w:val="24"/>
        </w:rPr>
        <w:t>2) Мозговой штурм.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Групповая работа или фронтальная работа. Письменно составьте «Проект борьбы с пороками общества», в котором представьте свои предложения по улучшению ситуации. 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3) Уточнение домашнего задания. Сопоставив точки зрения драматурга и публициста на поставленную проблему, попытаться дать свой ответ на вопрос </w:t>
      </w: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– так что же делать?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Продумать вступление, в заключении можно использовать ваши предложения из «Проекта».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>Приготовьте работу для оценивания, используя для самопроверки критерии оценивания творческого задания.</w:t>
      </w:r>
    </w:p>
    <w:p w:rsidR="008C321E" w:rsidRPr="00E55E5C" w:rsidRDefault="008C321E" w:rsidP="00E55E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1E2" w:rsidRDefault="007A01E2" w:rsidP="007A0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1E2" w:rsidRDefault="007A01E2" w:rsidP="007A0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1E2" w:rsidRDefault="007A01E2" w:rsidP="007A0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1E2" w:rsidRDefault="007A01E2" w:rsidP="007A0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1E2" w:rsidRDefault="007A01E2" w:rsidP="007A0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1E2" w:rsidRDefault="007A01E2" w:rsidP="007A0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1E2" w:rsidRDefault="007A01E2" w:rsidP="007A0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1E2" w:rsidRDefault="007A01E2" w:rsidP="007A0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1E2" w:rsidRDefault="007A01E2" w:rsidP="007A0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1E2" w:rsidRDefault="007A01E2" w:rsidP="007A0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1E2" w:rsidRDefault="007A01E2" w:rsidP="007A0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1E2" w:rsidRDefault="007A01E2" w:rsidP="007A0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1E2" w:rsidRDefault="007A01E2" w:rsidP="007A0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1E2" w:rsidRDefault="007A01E2" w:rsidP="007A0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1E2" w:rsidRDefault="008C321E" w:rsidP="007A0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3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</w:t>
      </w:r>
    </w:p>
    <w:p w:rsidR="007A01E2" w:rsidRDefault="007A01E2" w:rsidP="008C3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Сергей Гальперин</w:t>
      </w:r>
    </w:p>
    <w:p w:rsidR="007A01E2" w:rsidRPr="00E55E5C" w:rsidRDefault="007A01E2" w:rsidP="007A01E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>Актер, певец, композитор, драматург, режиссер – сколько граней этой удивительной личности! Ему удается достигать самого высокого профессионального уровня во всем, за что бы ни взялся.</w:t>
      </w:r>
    </w:p>
    <w:p w:rsidR="007A01E2" w:rsidRPr="00E55E5C" w:rsidRDefault="007A01E2" w:rsidP="007A01E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Одни влюбляются в него сразу же, возносят на пьедестал, другие уверенно заявляют: «Терпеть его не могу!». Вот только </w:t>
      </w:r>
      <w:proofErr w:type="gramStart"/>
      <w:r w:rsidRPr="00E55E5C">
        <w:rPr>
          <w:rFonts w:ascii="Times New Roman" w:eastAsia="Times New Roman" w:hAnsi="Times New Roman" w:cs="Times New Roman"/>
          <w:sz w:val="24"/>
          <w:szCs w:val="24"/>
        </w:rPr>
        <w:t>равнодушных</w:t>
      </w:r>
      <w:proofErr w:type="gramEnd"/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к его творчеству нет.</w:t>
      </w:r>
    </w:p>
    <w:p w:rsidR="007A01E2" w:rsidRPr="00E55E5C" w:rsidRDefault="007A01E2" w:rsidP="007A01E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…Когда-то он всерьез мечтал поступить в МГУ на астрономический и собирался в Москву с полным математическим доказательством того, что Плутон является не планетой солнечной системы, а всего лишь бывшим спутником Нептуна. </w:t>
      </w:r>
    </w:p>
    <w:p w:rsidR="007A01E2" w:rsidRPr="00E55E5C" w:rsidRDefault="007A01E2" w:rsidP="007A01E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Но так уж сложилось, что экзамены в Воронежский государственный институт искусств начинались на месяц раньше, чем в МГУ. И по совету друзей он взял да и попытался их сдать. Просто так. На удачу. Совершенно не волнуясь, как говорится с холодным носом. И поступил! Да еще попал на экспериментальный курс факультета «Театрального искусства», готовивший одновременно по нескольким специальностям: артист драмы, театра кукол, оперетты, эстрады и цирка. </w:t>
      </w:r>
    </w:p>
    <w:p w:rsidR="007A01E2" w:rsidRPr="00E55E5C" w:rsidRDefault="007A01E2" w:rsidP="007A01E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Владея сразу столькими театральными специальностями, Сергей мог смело выбирать на карте страны любой крупный город. И были предложения: Московский цирк, Свердловская оперетта или драма, </w:t>
      </w:r>
      <w:proofErr w:type="spellStart"/>
      <w:r w:rsidRPr="00E55E5C">
        <w:rPr>
          <w:rFonts w:ascii="Times New Roman" w:eastAsia="Times New Roman" w:hAnsi="Times New Roman" w:cs="Times New Roman"/>
          <w:sz w:val="24"/>
          <w:szCs w:val="24"/>
        </w:rPr>
        <w:t>Армавирский</w:t>
      </w:r>
      <w:proofErr w:type="spellEnd"/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театр пантомимы. А он подумал и предпочел… Озерский драматический театр в маленьком уютном городке.</w:t>
      </w:r>
    </w:p>
    <w:p w:rsidR="007A01E2" w:rsidRPr="00E55E5C" w:rsidRDefault="007A01E2" w:rsidP="007A01E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>Возможны возгласы удивления жителей маленьких городов, так и рвущихся в столицы: «Да что тут можно ловить? В Москву надо было ехать! Только в Москву! Там имя! Слава!» А ведь, если задуматься, все это дым и чепуха, посчитал Сергей. И нет никакого смысла тратить время и силы на расталкивание локтями конкурентов, когда намного интереснее просто работать. Дать своему таланту раскрыться в полной мере. А имя, слава придут сами собой. И никакие границы маленького закрытого городка тому не помеха.</w:t>
      </w:r>
    </w:p>
    <w:p w:rsidR="007A01E2" w:rsidRPr="00E55E5C" w:rsidRDefault="007A01E2" w:rsidP="007A01E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Сегодня имя Сергея Гальперина хорошо известно не только в Озерске. Ему неведомо слово «штамп». Каждая его работа – принципиально новый рисунок, глубоко продуманный, яркий и неповторимый. Он избегает встреч с журналистами. Он принципиально не дает интервью. Но… с ним легко общаться, он </w:t>
      </w:r>
      <w:proofErr w:type="gramStart"/>
      <w:r w:rsidRPr="00E55E5C">
        <w:rPr>
          <w:rFonts w:ascii="Times New Roman" w:eastAsia="Times New Roman" w:hAnsi="Times New Roman" w:cs="Times New Roman"/>
          <w:sz w:val="24"/>
          <w:szCs w:val="24"/>
        </w:rPr>
        <w:t>напрочь</w:t>
      </w:r>
      <w:proofErr w:type="gramEnd"/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лишен «звездности» и вовсе не скрывает своих профессиональных секретов. Из «подслушанного» в актерской курилке:</w:t>
      </w:r>
    </w:p>
    <w:p w:rsidR="007A01E2" w:rsidRPr="00E55E5C" w:rsidRDefault="007A01E2" w:rsidP="007A01E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- „Откуда такая разносторонность? Наверное, от жадности. Хочется попробовать себя и там, и там. Но главное, конечно, актерство. И музыку, и пьесы пишу, примеряя на себя: будет ли мне как актеру интересно в этом существовать или нет</w:t>
      </w:r>
      <w:proofErr w:type="gramStart"/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.“</w:t>
      </w:r>
      <w:proofErr w:type="gramEnd"/>
    </w:p>
    <w:p w:rsidR="007A01E2" w:rsidRPr="00E55E5C" w:rsidRDefault="007A01E2" w:rsidP="007A01E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- „Всегда важно сработать честно перед собой, перед своей совестью. Не оставить зрителя равнодушным к моему образу в спектакле. Даже в эпизодических ролях не играть просто так</w:t>
      </w:r>
      <w:proofErr w:type="gramStart"/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.“</w:t>
      </w:r>
      <w:proofErr w:type="gramEnd"/>
    </w:p>
    <w:p w:rsidR="007A01E2" w:rsidRPr="00E55E5C" w:rsidRDefault="007A01E2" w:rsidP="007A01E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- „Бывает такое: написал песню, она уже готова практически на сто процентов. А через сутки я ее слушаю и понимаю, что мне это неинтересно, и тогда я ее просто удаляю к чертям собачьим. Ни в коем случае не в загашник. Если оставить, это будет значить, что я когда-то позволил себе схалтурить</w:t>
      </w:r>
      <w:proofErr w:type="gramStart"/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.“</w:t>
      </w:r>
      <w:proofErr w:type="gramEnd"/>
    </w:p>
    <w:p w:rsidR="007A01E2" w:rsidRPr="00E55E5C" w:rsidRDefault="007A01E2" w:rsidP="007A01E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- „Вдохновение – профессиональное качество. Даже если не нравится мне этот спектакль, пьеса, все равно надо сделать свою работу так, чтобы было интересно. Зритель-то не виноват, у него даже в мыслях не должно возникнуть, что актеру (композитору) чего-то там не нравится</w:t>
      </w:r>
      <w:proofErr w:type="gramStart"/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.“</w:t>
      </w:r>
      <w:proofErr w:type="gramEnd"/>
    </w:p>
    <w:p w:rsidR="007A01E2" w:rsidRPr="00E55E5C" w:rsidRDefault="007A01E2" w:rsidP="007A01E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- „Работоспособность? В театре всегда и все надо срочно и от этого никуда не денешься. Первые 10 лет трудно, потом привыкаешь. А на самом деле я ужасно ленивый</w:t>
      </w:r>
      <w:proofErr w:type="gramStart"/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.“</w:t>
      </w:r>
      <w:proofErr w:type="gramEnd"/>
    </w:p>
    <w:p w:rsidR="007A01E2" w:rsidRPr="00E55E5C" w:rsidRDefault="007A01E2" w:rsidP="007A01E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- „Каким из своих творений горжусь? Да никаким! Вот что-то создал, а потом осмыслишь и думаешь – здесь вот недоделал, тут вот не так… Гордыня – вообще один из пороков. К тому же она подразумевает окончание, а я считаю, что мне есть еще, чему учиться и куда расти. Я до сих пор считаю, что я не все могу, я учусь</w:t>
      </w:r>
      <w:proofErr w:type="gramStart"/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.“</w:t>
      </w:r>
      <w:proofErr w:type="gramEnd"/>
    </w:p>
    <w:p w:rsidR="007A01E2" w:rsidRPr="00E55E5C" w:rsidRDefault="007A01E2" w:rsidP="007A01E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E5C">
        <w:rPr>
          <w:rFonts w:ascii="Times New Roman" w:eastAsia="Times New Roman" w:hAnsi="Times New Roman" w:cs="Times New Roman"/>
          <w:i/>
          <w:iCs/>
          <w:sz w:val="24"/>
          <w:szCs w:val="24"/>
        </w:rPr>
        <w:t>- „Мне уже за 40, а я еще ничего не достиг…“</w:t>
      </w:r>
    </w:p>
    <w:p w:rsidR="007A01E2" w:rsidRPr="008C321E" w:rsidRDefault="007A01E2" w:rsidP="007A01E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В последних словах - главный ингредиент рецепта успеха от Сергея Гальперина. Смотреть на свои достижения не сверху вниз, а снизу вверх, </w:t>
      </w:r>
      <w:proofErr w:type="gramStart"/>
      <w:r w:rsidRPr="00E55E5C">
        <w:rPr>
          <w:rFonts w:ascii="Times New Roman" w:eastAsia="Times New Roman" w:hAnsi="Times New Roman" w:cs="Times New Roman"/>
          <w:sz w:val="24"/>
          <w:szCs w:val="24"/>
        </w:rPr>
        <w:t>бояться не успеть</w:t>
      </w:r>
      <w:proofErr w:type="gramEnd"/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 сделать все то, что задумал. Вот где у этого парня кнопка, то есть тот самый моторчик, который непрерывно толкает вперед и не дает покоя. Слышать такие слова от Сергея Владимировича в высшей степени удивительно, но при этом понимаешь, что это не поза.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E5C">
        <w:rPr>
          <w:rFonts w:ascii="Times New Roman" w:eastAsia="Times New Roman" w:hAnsi="Times New Roman" w:cs="Times New Roman"/>
          <w:sz w:val="24"/>
          <w:szCs w:val="24"/>
        </w:rPr>
        <w:t xml:space="preserve">Это продолжение пути. </w:t>
      </w:r>
    </w:p>
    <w:p w:rsidR="007A01E2" w:rsidRPr="007A01E2" w:rsidRDefault="007A01E2" w:rsidP="007A01E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1E2">
        <w:rPr>
          <w:rFonts w:ascii="Times New Roman" w:eastAsia="Times New Roman" w:hAnsi="Times New Roman" w:cs="Times New Roman"/>
          <w:b/>
          <w:sz w:val="24"/>
          <w:szCs w:val="24"/>
        </w:rPr>
        <w:t>Сергей Гальперин</w:t>
      </w:r>
    </w:p>
    <w:p w:rsidR="008C321E" w:rsidRDefault="008C321E" w:rsidP="007A01E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1E2">
        <w:rPr>
          <w:rFonts w:ascii="Times New Roman" w:eastAsia="Times New Roman" w:hAnsi="Times New Roman" w:cs="Times New Roman"/>
          <w:b/>
          <w:sz w:val="24"/>
          <w:szCs w:val="24"/>
        </w:rPr>
        <w:t>«Учебное пособие для начинающих наркоманов»</w:t>
      </w:r>
    </w:p>
    <w:p w:rsidR="007A01E2" w:rsidRPr="007A01E2" w:rsidRDefault="007A01E2" w:rsidP="007A01E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Старый покосившийся дом.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Открыв скрипучую дверь, СТАРИК вышел на крыльцо, прищурился на яркое летнее солнце, зевнул, перекрестив беззубый рот, спустился, кряхтя, со ступенек, подошел к такой же, как и он сам, древней скамейке, сел, сладко потянулся, так, что даже захрустели все кости, оглядел сидящих вокруг него людей и, изредка щурясь на солнце, начал неторопливый разговор.</w:t>
      </w:r>
      <w:proofErr w:type="gramEnd"/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СТАРИК: Давным-давно, когда я еще был достаточно юным человеком, настолько юным, что мог даже учиться в школе, мы придумывали себе разные забавы.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Например, соберемся впятером, достанем «Беломор» или «Любительские», распотрошим папироску, набьем в «гильзу» вместе с табаком немного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анаши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и пускаем «косячок» по кругу.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(Он достал видавший виды кисет, старую обожженную трубку и, не торопясь, делово, стал набивать табак.)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Между нами, «Беломор» завсегда впереди остальных папирос шел, потому как его «забивать» легче: «гильза» не мнется, да и когда дело подходит «пяточку подбивать» или «паровоз запускать», табак не высыпается, а это, согласитесь, милое дело.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(Старик чиркнул спичкой, поднес к трубке огонек, раскурил, прижимая «сопло» большим пальцем, сладко затянулся, выпустил в небо струю едкого сизого дыма, опять прищурился на солнце и, вспомнив о чем-то своем — далеком, забытом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- с нежной грустью сказал.)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>Так наши «школьные годы чудесные» в «сиреневом тумане» и проплывали. (Опять задумался, затянулся и добавил.) Такие дела.</w:t>
      </w: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Были у нас в школе два человека. Хорошие такие парни. Один даже школу успел с отличием закончить. Да вот беда: пристрастились они к «заморскому зелью» - кокаину.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Как улучат свободную минуту, так бегом в туалет. Откроют заветную коробочку, и давай нюхать: чем это, мол, мой кокаин сегодня пахнет? А чем ему, окаянному, еще пахнуть?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Кокаин — он и в Африке кокаин.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Что только с этими ребятками не делали: и старшеклассники их били, мол, давай, делись, не жадничай, и малыши их «закладывали», мол, какой ты нам — пионерам — пример подаешь!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В общем, мешали ребятам заниматься любимым делом.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Так те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выход из положения все ж нашли. Поднимет, например, один руку и скажет: мол, дорогой мой учитель, я прошу прощения, но не будешь ли ты столь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любезен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отпустить меня до туалета и обратно. Ну, учитель, добрая наивная душа, отпускает страдальца. А «страдалец», глядишь, через пяток минут и приходит. И ноздря у него в чем-то белом, и глаз — соловьем. А тут и второму в то же отхожее место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приспичило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. И у того после прихода воротничок яко пудрой припорошило. Так вот и учились они на «4» и «5». Только один раз промашка вышла: нюхнул один из них этой заморской гадости, да то ли вдох дюже великий сделал, то ли гипертонией страдал, а, однако, лопнул у него в носу какой-то сосудик, юшка-то рекой и потекла. Так и не смогли остановить. На вторые сутки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приставился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. (Затянулся опять смачно старик и добавил.)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>Такие дела.</w:t>
      </w: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Или вот еще. Был на моей памяти такой случай. Я уже постарше был, в институте учился. Познакомился с одним парнем. Хороший человек, душа общества. Две любимые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вещи у него были: гитара, отцом подаренная, и «машинка», в больнице украденная. Научился он, яко алхимик, из мака опиум вываривать. Выварит, бывало, порцию-другую, заправит «машинку», руку жгутиком перетянет — и ну вены ковырять. Вену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всковырнет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, желтоватую жидкость вкачает, иголочку вытащит, «рубчик» замажет, шприц — вещь ему дорогую — в коробочку положит, жгутик отпустит и тащится. Аккуратность во всем любил. Да вот только аккуратность-то эта его и подвела. Если уж ты «на иголочку сел», то сидеть на ней тоже аккуратненько надо. Колоться, - как таблетки принимать, - через определенные часы нужно. А тут, как на беду, указ вышел об истреблении маковых посевов. И не из чего стало опиум вываривать. И начались у бедного парня «ломки». Да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такие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, что не приведи Господи. И не вытерпел он этой муки адской, и сбросился из окна с восьмого этажа. (И, взглянув на свою погасшую трубку, старик добавил.) Такие дела. </w:t>
      </w: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21E">
        <w:rPr>
          <w:rFonts w:ascii="Times New Roman" w:eastAsia="Times New Roman" w:hAnsi="Times New Roman" w:cs="Times New Roman"/>
          <w:sz w:val="24"/>
          <w:szCs w:val="24"/>
        </w:rPr>
        <w:t>(Он достал видавший виды кисет и, не торопясь, делово, стал снова набивать табак, щурясь на яркое солнце.)</w:t>
      </w: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Многие говорят: «Колеса — самый безопасный вид транспорта». А я так разумею, что и на «колесах» можно черти куда укатить. Это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ведь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как и поскольку принимать. Одна моя знакомая наглоталась аспирину, так еле ее откачали. Откачать-то откачали, а волос она все-таки лишилась. И не только волос, но и бровей, и ресниц. Посмотришь — ни дать ни взять, что болванка для шляп, разве что только с глазами. Так вот полгода и ходила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эдакой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болванкой. (Старик чиркнул спичкой, поднес к трубке огонек, раскурил, выпустил в яркое солнце струю едкого сизого дыма и добавил.) Такие дела.</w:t>
      </w: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Было время, когда мода на керосин пошла, особливо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авиационный. Нанюхаешься этого керосину, - так ли, с мешком ли на голове, - и ловишь «</w:t>
      </w:r>
      <w:proofErr w:type="spellStart"/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глюки</w:t>
      </w:r>
      <w:proofErr w:type="spellEnd"/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>». Разные «</w:t>
      </w:r>
      <w:proofErr w:type="spellStart"/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глюки</w:t>
      </w:r>
      <w:proofErr w:type="spellEnd"/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» попадались. Порою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такие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>, что и понять нормальному человеку нельзя. А иногда и можно понять, да не хочется. А иногда хочется, но... Сидели мы с парнем в общежитии, «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глюки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» отлавливали, вдруг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как вскочит, да как побежит. Добежал до балкона, крикнул: «Погодите, я с вами!» - и прыгнул. А ведь шестой этаж. Кого он там догонял, я так до сих пор и не знаю.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(Крепко задумался старик, посасывая трубку.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Затем покачал старой головой, мол, «нет, никогда мне этого не узнать», и добавил.)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Такие дела.</w:t>
      </w: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На общем фоне всех этих «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нюхачей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>», «машинистов», «колесников» и «керосинщиков» блекло смотрятся другие, которых называли не иначе, как «гурманами».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Среди них те, кто нюхал хлорэтил, то есть простую «заморозку», какую футболистам дают ноги отмораживать, и те, кто чудеса с хлорофосом показывает. Был у меня в знакомых один такой чудик. Он в кружку пива из баллончика хлорофосом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пшикал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Пшикнет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три раза, размешает и пьет. Так он этот коктейль «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трипшиком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» и называл. Хороший парень, порядочный семьянин, но однажды конфуз вышел: записался он в стройотряд и стал проходить медкомиссию. Вдруг ему говорят, что, мол, проверка на реакцию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Вассермана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дала положительный результат. Он начал бить себя в грудь, мол, чист я перед Богом и женой. Провели повторный анализ,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ан нет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>, - результат тот же. Стали выяснять, в чем же тут загвоздка? Оказалось, что этот его «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трипшик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>» вступил во взаимодействие с кровью, с разложением и перерождением последней. (Старик оглядел присутствующих и усмехнулся.) Такие дела.</w:t>
      </w: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Что самое интересное, так это то, что и женский пол не менее мужского дюже охоч до всяческих «забав» и «чудес».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И даже более того, до каких изощрений, бывает, доходит женский разум! Этого нам с тобой и после литра не выдумать! Захожу однажды на женскую половину в общежитии за некоей надобностью.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Глядь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>, а лучшая половина человечества «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удавочкой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» балуется. Берут полотенце общежитское белоснежное, вафельное, вокруг нежной шейки разок обернут и тянут за два конца в разные стороны. До самозабвения, до одури тянут, пока та, у которой шейка перевязана, не упадет. Тогда другие, что за концы тянули, оным полотенцем руки ей держат, поскольку начинают те размахиваться, яко крылья, потому как организм человеческий тоже не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дурак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— он дышать любит, а тут такая оказия, вот он воздуху и требует.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Зато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какие сны в эту пору снятся! Был у меня и такой грешок. Смотрел я сны сим образом. Может, и поныне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продолжал бы такой «шутихой» забавляться, если бы не боялся. А чего, мол, бояться, спросите вы? А я вам расскажу чего. Девушки-то эти каждый божий день «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удавочкой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» баловались и однажды переусердствовали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малость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>: уснула одна из баловниц сном вечным, сном неправедным. (Старик посмотрел на давно погасшую трубку и горько вздохнул.) Такие дела.</w:t>
      </w: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А вот еще на память пришло. Будучи в школе, узнал я один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рецептик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для великого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кайфа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: промокашка обыкновенная замачивается в наркотике с притягательным названием ЛСД. Затем, когда высохнет, разлиновывается она, родимая, на ровненькие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прямоугольнички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— 4 на 4, общим счетом шестнадцать. И, </w:t>
      </w:r>
      <w:proofErr w:type="spellStart"/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сидючи</w:t>
      </w:r>
      <w:proofErr w:type="spellEnd"/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на уроке, можно оторвать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прямоугольничек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и положить его, сердешного, под язык, взамен валидола.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Один лоскутик — кайф, два лоскутика — глубокий, долгий кайф, три лоскутика - «вечный» кайф.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Но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опять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же с этим делом аккуратность нужна, чтобы не хватить лишка ненароком, как те три подружки на пикнике, которым одной дозы мало показалось, так они по два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прямоугольничка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проглотили. Одна-то оклемалась, а две другие «вечный»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кайф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словили. (Старик постучал трубкой о каблук, выбивая пепел, и, засовывая ее в свой бездонный карман, куда канули спички и видавший виды кисет, добавил.) Такие дела.</w:t>
      </w: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21E">
        <w:rPr>
          <w:rFonts w:ascii="Times New Roman" w:eastAsia="Times New Roman" w:hAnsi="Times New Roman" w:cs="Times New Roman"/>
          <w:sz w:val="24"/>
          <w:szCs w:val="24"/>
        </w:rPr>
        <w:t>(Встав с древней, как и он сам, скамейки, СТАРИК подошел к крыльцу, взялся за ручку двери, собираясь войти в свой старый покосившийся дом, но вспомнив еще что-то, обернулся к присутствующим.)</w:t>
      </w: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Надысь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шел я «Бродвеем» - так у нас наша главная улица зовется. Да — чу! - знакомый запашок в ноздрю ударил.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Глядь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— ребятишки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анашой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развлекаются. Хотел я им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чегой-то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сказать, а потом подумал: «Пускай их развлекаются. На нашем кладбище места еще много». (Старик дернул скрипучую дверь, обернулся и уже за порогом добавил.) Такие дела. (И закрыл дверь.)</w:t>
      </w:r>
    </w:p>
    <w:p w:rsidR="008C321E" w:rsidRPr="008C321E" w:rsidRDefault="008C321E" w:rsidP="008C3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21E">
        <w:rPr>
          <w:rFonts w:ascii="Times New Roman" w:eastAsia="Times New Roman" w:hAnsi="Times New Roman" w:cs="Times New Roman"/>
          <w:color w:val="000000"/>
          <w:sz w:val="24"/>
          <w:szCs w:val="24"/>
        </w:rPr>
        <w:t>* * *</w:t>
      </w: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    (1) «Объявим войну наркомании!» - этот призыв неоднократно слышишь с экранов телевизора. (2) Шатающийся парень с безумными глазами демонстрирует прямо в объектив камеры, будто боевые раны, свои исколотые руки... (3) Вот семнадцатилетни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й«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>мудрец» мрачно философствует по поводу утраченного смысла жизни, давит окурок и запивает свой пессимизм какой-то жидкостью из граненого стакана. (4) Против кого же мы боремся, против кого воюем, из-за чего ломаем копья?</w:t>
      </w: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(5) Я однажды спросил у одного известного педагога, который работал директором школы, прежде чем подался в активную политику: почему так много говорят о наркотиках? (6) Не оборачивает ли такая агитация порок в сверкающую фольгу </w:t>
      </w:r>
      <w:proofErr w:type="spellStart"/>
      <w:r w:rsidRPr="008C321E">
        <w:rPr>
          <w:rFonts w:ascii="Times New Roman" w:eastAsia="Times New Roman" w:hAnsi="Times New Roman" w:cs="Times New Roman"/>
          <w:sz w:val="24"/>
          <w:szCs w:val="24"/>
        </w:rPr>
        <w:t>поддраззнивающего</w:t>
      </w:r>
      <w:proofErr w:type="spell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удовольствия? (7) И знаете, что мне ответил директор: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«Зачастую об этом говорят лишь потому, что не знают, о чем еще говорить с детьми!» (8) И действительно, пойти в поход, поехать в картинную галерею, обсудить умный спектакль — вот это требует недюжинных сил, таланта, умения найти общий язык с детьми, увлечь их, заинтересовать! (9) Куда проще заниматься так называемой агитацией: и цель благая, и расходы небольшие, а результат... (10) А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>в результате, согласно статистике, количество наркоманов растет, страна деградирует, врачи, учителя, родители бьют тревогу. (11) Но только на этот набат мы отзываемся самым нелепым образом: мы строчим во все стороны из деревянных автоматов. (12) Серьезную проблему мы превратили в шоу, в тему для беседы. (13) А мне кажется, что об этом нужно меньше говорить — нужно учиться жить так, чтобы эта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тема исчезла из нашей жизни. (14) Если человек активно занимается спортом, если он увлечен искусством, много читает, если его жизнь — это радостное творчество, то невозможно представить, что он добровольно все это у себя отнимет! (15) Не бороться нужно с наркоманией, а учить человека счастью. (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16) 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Счастливые люди не пьют, не курят, они с упоением вдыхают каждый миг жизни, это для </w:t>
      </w:r>
      <w:proofErr w:type="gramStart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них — яркое небо, солнечное тепло, плеск речной волны, шепот любовного признания, детский смех... (17)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воспитывать молодого человека именно так, чтобы он понимал, что в этом вечном созидании жизни, в этом вечном и радостном строительстве своего дома, своей духовной отчизны и есть высшее счастье. (18) Не с лозунгами нужно ходить и не проводить конкурсы рисунков, где дети вместо смеющегося солнца</w:t>
      </w:r>
      <w:proofErr w:type="gramEnd"/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 рисуют каких-то уродцев, околевающих в стеклянном корпусе шприца.</w:t>
      </w:r>
    </w:p>
    <w:p w:rsidR="008C321E" w:rsidRPr="008C321E" w:rsidRDefault="008C321E" w:rsidP="008C32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C321E">
        <w:rPr>
          <w:rFonts w:ascii="Times New Roman" w:eastAsia="Times New Roman" w:hAnsi="Times New Roman" w:cs="Times New Roman"/>
          <w:sz w:val="24"/>
          <w:szCs w:val="24"/>
        </w:rPr>
        <w:t xml:space="preserve">(19) Счастье — вот главное оружие против всякого порока, жизнь, заполненная величественной музыкой созидания, - вот территория света, где никто не слышал и никогда ничего не услышит про наркотики...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C321E">
        <w:rPr>
          <w:rFonts w:ascii="Times New Roman" w:eastAsia="Times New Roman" w:hAnsi="Times New Roman" w:cs="Times New Roman"/>
          <w:b/>
          <w:sz w:val="24"/>
          <w:szCs w:val="24"/>
        </w:rPr>
        <w:t>(А. Торопов)</w:t>
      </w:r>
    </w:p>
    <w:p w:rsidR="00C42E16" w:rsidRPr="008C321E" w:rsidRDefault="00C42E16" w:rsidP="008C32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C42E16" w:rsidRPr="008C321E" w:rsidSect="00F5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21E"/>
    <w:rsid w:val="00162409"/>
    <w:rsid w:val="002932B8"/>
    <w:rsid w:val="003F06A1"/>
    <w:rsid w:val="007A01E2"/>
    <w:rsid w:val="008C321E"/>
    <w:rsid w:val="00BB78A6"/>
    <w:rsid w:val="00C42E16"/>
    <w:rsid w:val="00E55E5C"/>
    <w:rsid w:val="00F5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C321E"/>
    <w:pPr>
      <w:spacing w:after="0" w:line="240" w:lineRule="auto"/>
    </w:pPr>
  </w:style>
  <w:style w:type="table" w:styleId="a5">
    <w:name w:val="Table Grid"/>
    <w:basedOn w:val="a1"/>
    <w:uiPriority w:val="59"/>
    <w:rsid w:val="00E55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4627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4</cp:revision>
  <dcterms:created xsi:type="dcterms:W3CDTF">2013-08-07T13:50:00Z</dcterms:created>
  <dcterms:modified xsi:type="dcterms:W3CDTF">2004-12-31T21:10:00Z</dcterms:modified>
</cp:coreProperties>
</file>