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9D" w:rsidRDefault="00F55F5D" w:rsidP="003871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ИСПОЛЬЗОВАНИЕ ПСИХОЛОГИЧЕСКИХ МЕТОДИК НА </w:t>
      </w:r>
      <w:r w:rsidR="0076719D" w:rsidRPr="0076719D">
        <w:rPr>
          <w:rFonts w:ascii="Times New Roman" w:hAnsi="Times New Roman" w:cs="Times New Roman"/>
          <w:b/>
          <w:sz w:val="32"/>
          <w:szCs w:val="32"/>
        </w:rPr>
        <w:t xml:space="preserve">ЛОГОПЕДИЧЕСКИХ  ЗАНЯТИЯХ </w:t>
      </w:r>
    </w:p>
    <w:p w:rsidR="0076719D" w:rsidRDefault="0076719D" w:rsidP="003871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12C" w:rsidRPr="008F009E" w:rsidRDefault="00F61243" w:rsidP="008F009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F009E">
        <w:rPr>
          <w:rFonts w:ascii="Times New Roman" w:hAnsi="Times New Roman" w:cs="Times New Roman"/>
          <w:sz w:val="28"/>
          <w:szCs w:val="28"/>
        </w:rPr>
        <w:t>В традиционной логопедической практике используются достаточно скучные и однообразные задания</w:t>
      </w:r>
      <w:r w:rsidR="002C2554" w:rsidRPr="008F009E">
        <w:rPr>
          <w:rFonts w:ascii="Times New Roman" w:hAnsi="Times New Roman" w:cs="Times New Roman"/>
          <w:sz w:val="28"/>
          <w:szCs w:val="28"/>
        </w:rPr>
        <w:t>, которые быстро утомляют дет</w:t>
      </w:r>
      <w:r w:rsidR="009F5608" w:rsidRPr="008F009E">
        <w:rPr>
          <w:rFonts w:ascii="Times New Roman" w:hAnsi="Times New Roman" w:cs="Times New Roman"/>
          <w:sz w:val="28"/>
          <w:szCs w:val="28"/>
        </w:rPr>
        <w:t xml:space="preserve">ей с нарушением речи. </w:t>
      </w:r>
      <w:r w:rsidR="002C2554" w:rsidRPr="008F009E">
        <w:rPr>
          <w:rFonts w:ascii="Times New Roman" w:hAnsi="Times New Roman" w:cs="Times New Roman"/>
          <w:sz w:val="28"/>
          <w:szCs w:val="28"/>
        </w:rPr>
        <w:t xml:space="preserve"> А мы знаем, что для эффективности занятий очень важен положительный эмоциональный настрой и заинтересованность ребенка. Чтобы добиться поставленных целей и задач и побудить интерес к занятиям, рекомендуется использовать нетрадиционные методы. </w:t>
      </w:r>
    </w:p>
    <w:p w:rsidR="00BF0CCB" w:rsidRPr="008F009E" w:rsidRDefault="0073612C" w:rsidP="008F009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F009E">
        <w:rPr>
          <w:rFonts w:ascii="Times New Roman" w:hAnsi="Times New Roman" w:cs="Times New Roman"/>
          <w:sz w:val="28"/>
          <w:szCs w:val="28"/>
        </w:rPr>
        <w:t>Часто, нарушению речи сопутствует снижение вни</w:t>
      </w:r>
      <w:r w:rsidR="0046743B" w:rsidRPr="008F009E">
        <w:rPr>
          <w:rFonts w:ascii="Times New Roman" w:hAnsi="Times New Roman" w:cs="Times New Roman"/>
          <w:sz w:val="28"/>
          <w:szCs w:val="28"/>
        </w:rPr>
        <w:t xml:space="preserve">мания, памяти, гиперактивность. </w:t>
      </w:r>
      <w:r w:rsidR="009F5608" w:rsidRPr="008F009E">
        <w:rPr>
          <w:rFonts w:ascii="Times New Roman" w:hAnsi="Times New Roman" w:cs="Times New Roman"/>
          <w:sz w:val="28"/>
          <w:szCs w:val="28"/>
        </w:rPr>
        <w:t xml:space="preserve"> </w:t>
      </w:r>
      <w:r w:rsidR="0046743B" w:rsidRPr="008F009E">
        <w:rPr>
          <w:rFonts w:ascii="Times New Roman" w:hAnsi="Times New Roman" w:cs="Times New Roman"/>
          <w:sz w:val="28"/>
          <w:szCs w:val="28"/>
        </w:rPr>
        <w:t>Для достижения положительных результатов работы специалист должен применять и психологические методы</w:t>
      </w:r>
      <w:r w:rsidR="00073E42">
        <w:rPr>
          <w:rFonts w:ascii="Times New Roman" w:hAnsi="Times New Roman" w:cs="Times New Roman"/>
          <w:sz w:val="28"/>
          <w:szCs w:val="28"/>
        </w:rPr>
        <w:t xml:space="preserve"> </w:t>
      </w:r>
      <w:r w:rsidR="0046743B" w:rsidRPr="008F009E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46743B" w:rsidRPr="008F009E" w:rsidRDefault="0046743B" w:rsidP="008F009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F009E">
        <w:rPr>
          <w:rFonts w:ascii="Times New Roman" w:hAnsi="Times New Roman" w:cs="Times New Roman"/>
          <w:sz w:val="28"/>
          <w:szCs w:val="28"/>
        </w:rPr>
        <w:t>В своей логопедической практике использую следующие приемы:</w:t>
      </w:r>
    </w:p>
    <w:p w:rsidR="00754980" w:rsidRPr="006518F9" w:rsidRDefault="0046743B" w:rsidP="008F009E">
      <w:pPr>
        <w:pStyle w:val="c7"/>
        <w:numPr>
          <w:ilvl w:val="0"/>
          <w:numId w:val="3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6518F9">
        <w:rPr>
          <w:b/>
          <w:sz w:val="28"/>
          <w:szCs w:val="28"/>
        </w:rPr>
        <w:t xml:space="preserve">Сказкотерапия. </w:t>
      </w:r>
    </w:p>
    <w:p w:rsidR="00F428C9" w:rsidRPr="008F009E" w:rsidRDefault="0046743B" w:rsidP="008F009E">
      <w:pPr>
        <w:pStyle w:val="c7"/>
        <w:spacing w:before="0" w:beforeAutospacing="0" w:after="0" w:afterAutospacing="0"/>
        <w:rPr>
          <w:sz w:val="28"/>
          <w:szCs w:val="28"/>
        </w:rPr>
      </w:pPr>
      <w:r w:rsidRPr="008F009E">
        <w:rPr>
          <w:sz w:val="28"/>
          <w:szCs w:val="28"/>
        </w:rPr>
        <w:t>Это достаточно простая и эффективная методика работы. Ее можно использовать в различных видах занятия. Также, с помощью</w:t>
      </w:r>
      <w:r w:rsidR="00754980" w:rsidRPr="008F009E">
        <w:rPr>
          <w:sz w:val="28"/>
          <w:szCs w:val="28"/>
        </w:rPr>
        <w:t xml:space="preserve"> данного метода, можно решать различные коррекционные задачи:</w:t>
      </w:r>
    </w:p>
    <w:p w:rsidR="00754980" w:rsidRPr="008F009E" w:rsidRDefault="00754980" w:rsidP="008F009E">
      <w:pPr>
        <w:pStyle w:val="c7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8F009E">
        <w:rPr>
          <w:rStyle w:val="c1"/>
          <w:i/>
          <w:iCs/>
          <w:color w:val="000000"/>
          <w:sz w:val="28"/>
          <w:szCs w:val="28"/>
        </w:rPr>
        <w:t>Коррекционно-образовательные задачи</w:t>
      </w:r>
      <w:r w:rsidRPr="008F009E">
        <w:rPr>
          <w:rStyle w:val="c1"/>
          <w:color w:val="000000"/>
          <w:sz w:val="28"/>
          <w:szCs w:val="28"/>
        </w:rPr>
        <w:t>: развивать речь (все компоненты, относящиеся как к звуковой, так и смысловой сторонам); развитие фонематического восприятия; работа над артикуляцией, автоматизацией, дифференциацией звуков, введением их в свободную речь; совершенствование слоговой структуры слова; уточнение структуры предложения; совершенствование связных высказываний.</w:t>
      </w:r>
      <w:proofErr w:type="gramEnd"/>
    </w:p>
    <w:p w:rsidR="00754980" w:rsidRPr="008F009E" w:rsidRDefault="00754980" w:rsidP="008F009E">
      <w:pPr>
        <w:pStyle w:val="c7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8F009E">
        <w:rPr>
          <w:rStyle w:val="c1"/>
          <w:i/>
          <w:iCs/>
          <w:color w:val="000000"/>
          <w:sz w:val="28"/>
          <w:szCs w:val="28"/>
        </w:rPr>
        <w:t>Коррекционно</w:t>
      </w:r>
      <w:proofErr w:type="spellEnd"/>
      <w:r w:rsidRPr="008F009E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 w:rsidRPr="008F009E">
        <w:rPr>
          <w:rStyle w:val="c1"/>
          <w:i/>
          <w:iCs/>
          <w:color w:val="000000"/>
          <w:sz w:val="28"/>
          <w:szCs w:val="28"/>
        </w:rPr>
        <w:t>-в</w:t>
      </w:r>
      <w:proofErr w:type="gramEnd"/>
      <w:r w:rsidRPr="008F009E">
        <w:rPr>
          <w:rStyle w:val="c1"/>
          <w:i/>
          <w:iCs/>
          <w:color w:val="000000"/>
          <w:sz w:val="28"/>
          <w:szCs w:val="28"/>
        </w:rPr>
        <w:t>оспитательные задачи</w:t>
      </w:r>
      <w:r w:rsidRPr="008F009E">
        <w:rPr>
          <w:rStyle w:val="c1"/>
          <w:color w:val="000000"/>
          <w:sz w:val="28"/>
          <w:szCs w:val="28"/>
        </w:rPr>
        <w:t>: воспитание духовности, любви к природе, гуманности, скромности, доброты, внимания, выдержки, ответственности, патриотизма.</w:t>
      </w:r>
    </w:p>
    <w:p w:rsidR="0046743B" w:rsidRPr="008F009E" w:rsidRDefault="00754980" w:rsidP="008F009E">
      <w:pPr>
        <w:pStyle w:val="c7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F009E">
        <w:rPr>
          <w:rStyle w:val="c1"/>
          <w:i/>
          <w:iCs/>
          <w:color w:val="000000"/>
          <w:sz w:val="28"/>
          <w:szCs w:val="28"/>
        </w:rPr>
        <w:t>Коррекционно</w:t>
      </w:r>
      <w:proofErr w:type="spellEnd"/>
      <w:r w:rsidRPr="008F009E">
        <w:rPr>
          <w:rStyle w:val="c1"/>
          <w:i/>
          <w:iCs/>
          <w:color w:val="000000"/>
          <w:sz w:val="28"/>
          <w:szCs w:val="28"/>
        </w:rPr>
        <w:t xml:space="preserve"> - развивающие задачи</w:t>
      </w:r>
      <w:r w:rsidRPr="008F009E">
        <w:rPr>
          <w:rStyle w:val="c1"/>
          <w:color w:val="000000"/>
          <w:sz w:val="28"/>
          <w:szCs w:val="28"/>
        </w:rPr>
        <w:t>: развитие познавательн</w:t>
      </w:r>
      <w:r w:rsidR="00F428C9" w:rsidRPr="008F009E">
        <w:rPr>
          <w:rStyle w:val="c1"/>
          <w:color w:val="000000"/>
          <w:sz w:val="28"/>
          <w:szCs w:val="28"/>
        </w:rPr>
        <w:t>ых процессов</w:t>
      </w:r>
      <w:r w:rsidRPr="008F009E">
        <w:rPr>
          <w:rStyle w:val="c1"/>
          <w:color w:val="000000"/>
          <w:sz w:val="28"/>
          <w:szCs w:val="28"/>
        </w:rPr>
        <w:t>; развитие просодической стороны речи; развитие умения передавать образ чере</w:t>
      </w:r>
      <w:r w:rsidR="00F428C9" w:rsidRPr="008F009E">
        <w:rPr>
          <w:rStyle w:val="c1"/>
          <w:color w:val="000000"/>
          <w:sz w:val="28"/>
          <w:szCs w:val="28"/>
        </w:rPr>
        <w:t xml:space="preserve">з мимику, жест и движение. </w:t>
      </w:r>
    </w:p>
    <w:p w:rsidR="0046743B" w:rsidRDefault="00F428C9" w:rsidP="008F0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09E">
        <w:rPr>
          <w:rFonts w:ascii="Times New Roman" w:hAnsi="Times New Roman" w:cs="Times New Roman"/>
          <w:sz w:val="28"/>
          <w:szCs w:val="28"/>
        </w:rPr>
        <w:t>По данному методу достаточно много литературы с интересными занятиями</w:t>
      </w:r>
      <w:r w:rsidR="008F009E" w:rsidRPr="008F009E">
        <w:rPr>
          <w:rFonts w:ascii="Times New Roman" w:hAnsi="Times New Roman" w:cs="Times New Roman"/>
          <w:sz w:val="28"/>
          <w:szCs w:val="28"/>
        </w:rPr>
        <w:t>.</w:t>
      </w:r>
      <w:r w:rsidRPr="008F009E">
        <w:rPr>
          <w:rFonts w:ascii="Times New Roman" w:hAnsi="Times New Roman" w:cs="Times New Roman"/>
          <w:sz w:val="28"/>
          <w:szCs w:val="28"/>
        </w:rPr>
        <w:t xml:space="preserve"> Помимо использования готовых занятий, необходимо применять и сотворение с детьми сказок с новыми героями. </w:t>
      </w:r>
      <w:r w:rsidR="00C85759">
        <w:rPr>
          <w:rFonts w:ascii="Times New Roman" w:hAnsi="Times New Roman" w:cs="Times New Roman"/>
          <w:sz w:val="28"/>
          <w:szCs w:val="28"/>
        </w:rPr>
        <w:t xml:space="preserve">Здесь также удобно использовать </w:t>
      </w:r>
      <w:proofErr w:type="spellStart"/>
      <w:r w:rsidR="00C85759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C85759">
        <w:rPr>
          <w:rFonts w:ascii="Times New Roman" w:hAnsi="Times New Roman" w:cs="Times New Roman"/>
          <w:sz w:val="28"/>
          <w:szCs w:val="28"/>
        </w:rPr>
        <w:t>.</w:t>
      </w:r>
    </w:p>
    <w:p w:rsidR="00E437C7" w:rsidRPr="006518F9" w:rsidRDefault="00E437C7" w:rsidP="00E437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18F9">
        <w:rPr>
          <w:rFonts w:ascii="Times New Roman" w:hAnsi="Times New Roman" w:cs="Times New Roman"/>
          <w:b/>
          <w:sz w:val="28"/>
          <w:szCs w:val="28"/>
        </w:rPr>
        <w:t>Арт</w:t>
      </w:r>
      <w:r w:rsidR="00C85759" w:rsidRPr="006518F9">
        <w:rPr>
          <w:rFonts w:ascii="Times New Roman" w:hAnsi="Times New Roman" w:cs="Times New Roman"/>
          <w:b/>
          <w:sz w:val="28"/>
          <w:szCs w:val="28"/>
        </w:rPr>
        <w:t>-т</w:t>
      </w:r>
      <w:r w:rsidRPr="006518F9">
        <w:rPr>
          <w:rFonts w:ascii="Times New Roman" w:hAnsi="Times New Roman" w:cs="Times New Roman"/>
          <w:b/>
          <w:sz w:val="28"/>
          <w:szCs w:val="28"/>
        </w:rPr>
        <w:t>ерапия</w:t>
      </w:r>
      <w:proofErr w:type="spellEnd"/>
      <w:r w:rsidRPr="006518F9">
        <w:rPr>
          <w:rFonts w:ascii="Times New Roman" w:hAnsi="Times New Roman" w:cs="Times New Roman"/>
          <w:b/>
          <w:sz w:val="28"/>
          <w:szCs w:val="28"/>
        </w:rPr>
        <w:t>.</w:t>
      </w:r>
    </w:p>
    <w:p w:rsidR="00E437C7" w:rsidRDefault="00E437C7" w:rsidP="00E4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вид терапии включает в себя ра</w:t>
      </w:r>
      <w:r w:rsidR="00C85759">
        <w:rPr>
          <w:rFonts w:ascii="Times New Roman" w:hAnsi="Times New Roman" w:cs="Times New Roman"/>
          <w:sz w:val="28"/>
          <w:szCs w:val="28"/>
        </w:rPr>
        <w:t xml:space="preserve">зличную творческую деятельность. </w:t>
      </w:r>
      <w:proofErr w:type="gramStart"/>
      <w:r w:rsidR="00C85759">
        <w:rPr>
          <w:rFonts w:ascii="Times New Roman" w:hAnsi="Times New Roman" w:cs="Times New Roman"/>
          <w:sz w:val="28"/>
          <w:szCs w:val="28"/>
        </w:rPr>
        <w:t>Здесь можно применять рисование, лепку, аппликацию, работу с песком, различными подручными материалами (крупами, камушками, дощечками).</w:t>
      </w:r>
      <w:proofErr w:type="gramEnd"/>
    </w:p>
    <w:p w:rsidR="00C85759" w:rsidRDefault="00C85759" w:rsidP="00E4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терапии помогает решить следующие задачи:</w:t>
      </w:r>
    </w:p>
    <w:p w:rsidR="00C85759" w:rsidRPr="00C85759" w:rsidRDefault="00C85759" w:rsidP="00C85759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7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 восприятие, мышление, память, внимание, речь, навыки</w:t>
      </w:r>
      <w:r w:rsidRPr="00C857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самоконтр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творческое мышление, воображение и фантазию</w:t>
      </w:r>
      <w:r w:rsidRPr="00C857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85759" w:rsidRPr="00C85759" w:rsidRDefault="00C85759" w:rsidP="00C85759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7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овать </w:t>
      </w:r>
      <w:r w:rsidRPr="00C857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ребенка представления об окружающем мире;</w:t>
      </w:r>
    </w:p>
    <w:p w:rsidR="00C85759" w:rsidRPr="00C85759" w:rsidRDefault="00C85759" w:rsidP="00C85759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</w:t>
      </w:r>
      <w:r w:rsidRPr="00C857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мелкую моторику, глазомер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85759" w:rsidRPr="00CC20FB" w:rsidRDefault="00C85759" w:rsidP="00C85759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7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Помогают познавать внешний и свой внутренний мир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C20FB" w:rsidRPr="006518F9" w:rsidRDefault="00CC20FB" w:rsidP="00CC20FB">
      <w:pPr>
        <w:pStyle w:val="a3"/>
        <w:numPr>
          <w:ilvl w:val="0"/>
          <w:numId w:val="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Музыкотерапия.</w:t>
      </w:r>
    </w:p>
    <w:p w:rsidR="00CC20FB" w:rsidRDefault="00CC20FB" w:rsidP="00CC20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терапии предполагает воздействие музыкой, для решения определенных задач:</w:t>
      </w:r>
    </w:p>
    <w:p w:rsidR="00CC20FB" w:rsidRDefault="006518F9" w:rsidP="00CC20FB">
      <w:pPr>
        <w:pStyle w:val="a3"/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физиологический и фонематический слух</w:t>
      </w:r>
      <w:r w:rsidR="00CC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20FB" w:rsidRDefault="006518F9" w:rsidP="00CC20FB">
      <w:pPr>
        <w:pStyle w:val="a3"/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просодические компоненты</w:t>
      </w:r>
      <w:r w:rsidR="00CC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речи.</w:t>
      </w:r>
    </w:p>
    <w:p w:rsidR="00CC20FB" w:rsidRDefault="006518F9" w:rsidP="00CC20FB">
      <w:pPr>
        <w:pStyle w:val="a3"/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 определенное эмоциональное состояние.</w:t>
      </w:r>
    </w:p>
    <w:p w:rsidR="006518F9" w:rsidRDefault="006518F9" w:rsidP="006518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 может быть использован в разных частях занятия, в зависимость от цели его использования.</w:t>
      </w:r>
    </w:p>
    <w:p w:rsidR="006518F9" w:rsidRPr="006518F9" w:rsidRDefault="006518F9" w:rsidP="006518F9">
      <w:pPr>
        <w:pStyle w:val="a3"/>
        <w:numPr>
          <w:ilvl w:val="0"/>
          <w:numId w:val="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51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Цветотерапия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518F9" w:rsidRDefault="006518F9" w:rsidP="006518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метод лечения цветом. Для того чтобы его использовать, необходимо изучить соответствующую литературу.  Элементы данной терапии помогают решить следующие задачи на логопедическом занятии:</w:t>
      </w:r>
    </w:p>
    <w:p w:rsidR="006518F9" w:rsidRDefault="00B35B30" w:rsidP="006518F9">
      <w:pPr>
        <w:pStyle w:val="a3"/>
        <w:numPr>
          <w:ilvl w:val="0"/>
          <w:numId w:val="1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</w:t>
      </w:r>
      <w:r w:rsidR="0065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психофизические нарушения ребенка для лучшего усвоения материала;</w:t>
      </w:r>
    </w:p>
    <w:p w:rsidR="00B35B30" w:rsidRDefault="00B35B30" w:rsidP="00B35B30">
      <w:pPr>
        <w:pStyle w:val="a3"/>
        <w:numPr>
          <w:ilvl w:val="0"/>
          <w:numId w:val="12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внимание к определенной информации.</w:t>
      </w:r>
    </w:p>
    <w:p w:rsidR="00B35B30" w:rsidRDefault="00B35B30" w:rsidP="00B35B30">
      <w:pPr>
        <w:pStyle w:val="a3"/>
        <w:numPr>
          <w:ilvl w:val="0"/>
          <w:numId w:val="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Семейная терапия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35B30" w:rsidRDefault="00B35B30" w:rsidP="00B35B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терапии определяет единицу воздействия не личность, а семью.</w:t>
      </w:r>
    </w:p>
    <w:p w:rsidR="00B35B30" w:rsidRDefault="00B35B30" w:rsidP="00B35B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метод применяется для преодоления сложных видов нарушения, одним из которых является задержка речевого развития.</w:t>
      </w:r>
      <w:r w:rsidR="0094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Рекомендуются совместные занятия </w:t>
      </w:r>
      <w:r w:rsidR="0007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речи через творческую</w:t>
      </w:r>
      <w:r w:rsidR="0094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(мама, папа, ребенок)</w:t>
      </w:r>
      <w:r w:rsidR="0007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Выстраивается определенная проблемная ситуация. Это способствует развитию первоначальных навыков связной речи ребенка.</w:t>
      </w:r>
    </w:p>
    <w:p w:rsidR="00073E42" w:rsidRDefault="00073E42" w:rsidP="00B35B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Так же мной используются элементы драматизации в автоматизации звуков, формировании связной речи</w:t>
      </w:r>
      <w:r w:rsidR="007D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73E42" w:rsidRDefault="00073E42" w:rsidP="00B35B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Данные методы помогают наладить контакт с ребенком и </w:t>
      </w:r>
      <w:r w:rsidR="007D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эффективно проводить традиционную логопедическую работу.</w:t>
      </w:r>
    </w:p>
    <w:p w:rsidR="00073E42" w:rsidRDefault="00073E42" w:rsidP="00B35B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E42" w:rsidRPr="00B35B30" w:rsidRDefault="00073E42" w:rsidP="00B35B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30" w:rsidRPr="00B35B30" w:rsidRDefault="00B35B30" w:rsidP="00B35B3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8F9" w:rsidRPr="006518F9" w:rsidRDefault="006518F9" w:rsidP="006518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759" w:rsidRPr="00E437C7" w:rsidRDefault="00C85759" w:rsidP="00E43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09E" w:rsidRDefault="008F009E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8F009E" w:rsidRDefault="008F009E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6BDC" w:rsidRPr="007D6BDC" w:rsidRDefault="007D6BDC" w:rsidP="007D6BDC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7D6BD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Список литературы:</w:t>
      </w:r>
      <w:r w:rsidR="008F009E" w:rsidRPr="007D6BD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7D6BDC" w:rsidRPr="007D6BDC" w:rsidRDefault="007D6BDC" w:rsidP="007D6BDC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7D6BDC" w:rsidRPr="007D6BDC" w:rsidRDefault="007D6BDC" w:rsidP="007D6BDC">
      <w:pPr>
        <w:pStyle w:val="a3"/>
        <w:numPr>
          <w:ilvl w:val="0"/>
          <w:numId w:val="13"/>
        </w:numPr>
        <w:spacing w:after="0" w:line="240" w:lineRule="auto"/>
        <w:rPr>
          <w:rStyle w:val="c1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7D6BDC">
        <w:rPr>
          <w:rStyle w:val="c1"/>
          <w:rFonts w:ascii="Times New Roman" w:hAnsi="Times New Roman" w:cs="Times New Roman"/>
          <w:color w:val="000000"/>
          <w:sz w:val="24"/>
          <w:szCs w:val="24"/>
        </w:rPr>
        <w:t>Александрова О.  Разыгрываем сказки. Дошкольное воспитание.</w:t>
      </w:r>
    </w:p>
    <w:p w:rsidR="007D6BDC" w:rsidRPr="007D6BDC" w:rsidRDefault="007D6BDC" w:rsidP="007D6BDC">
      <w:pPr>
        <w:pStyle w:val="a3"/>
        <w:numPr>
          <w:ilvl w:val="0"/>
          <w:numId w:val="13"/>
        </w:numPr>
        <w:spacing w:after="0" w:line="240" w:lineRule="auto"/>
        <w:rPr>
          <w:rStyle w:val="c1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7D6BDC">
        <w:rPr>
          <w:rStyle w:val="c1"/>
          <w:rFonts w:ascii="Times New Roman" w:hAnsi="Times New Roman" w:cs="Times New Roman"/>
          <w:color w:val="000000"/>
          <w:sz w:val="24"/>
          <w:szCs w:val="24"/>
        </w:rPr>
        <w:t>Большева</w:t>
      </w:r>
      <w:proofErr w:type="spellEnd"/>
      <w:r w:rsidRPr="007D6B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Т.Е. Учимся по сказкам. СПб. «Детство Пресс»,2001.</w:t>
      </w:r>
    </w:p>
    <w:p w:rsidR="007D6BDC" w:rsidRPr="007D6BDC" w:rsidRDefault="007D6BDC" w:rsidP="007D6BDC">
      <w:pPr>
        <w:pStyle w:val="a3"/>
        <w:numPr>
          <w:ilvl w:val="0"/>
          <w:numId w:val="13"/>
        </w:numPr>
        <w:spacing w:after="0" w:line="240" w:lineRule="auto"/>
        <w:rPr>
          <w:rStyle w:val="c1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7D6BDC">
        <w:rPr>
          <w:rStyle w:val="c1"/>
          <w:rFonts w:ascii="Times New Roman" w:hAnsi="Times New Roman" w:cs="Times New Roman"/>
          <w:color w:val="000000"/>
          <w:sz w:val="24"/>
          <w:szCs w:val="24"/>
        </w:rPr>
        <w:t>Брун</w:t>
      </w:r>
      <w:proofErr w:type="spellEnd"/>
      <w:r w:rsidRPr="007D6B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Б., </w:t>
      </w:r>
      <w:proofErr w:type="spellStart"/>
      <w:r w:rsidRPr="007D6BDC">
        <w:rPr>
          <w:rStyle w:val="c1"/>
          <w:rFonts w:ascii="Times New Roman" w:hAnsi="Times New Roman" w:cs="Times New Roman"/>
          <w:color w:val="000000"/>
          <w:sz w:val="24"/>
          <w:szCs w:val="24"/>
        </w:rPr>
        <w:t>Педерсен</w:t>
      </w:r>
      <w:proofErr w:type="spellEnd"/>
      <w:r w:rsidRPr="007D6B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Э., </w:t>
      </w:r>
      <w:proofErr w:type="spellStart"/>
      <w:r w:rsidRPr="007D6BDC">
        <w:rPr>
          <w:rStyle w:val="c1"/>
          <w:rFonts w:ascii="Times New Roman" w:hAnsi="Times New Roman" w:cs="Times New Roman"/>
          <w:color w:val="000000"/>
          <w:sz w:val="24"/>
          <w:szCs w:val="24"/>
        </w:rPr>
        <w:t>Рунберг</w:t>
      </w:r>
      <w:proofErr w:type="spellEnd"/>
      <w:r w:rsidRPr="007D6B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М. Сказки для души. Использование сказок в   психотерапии. М.: “Информационный центр психологической культуры”, 2000.</w:t>
      </w:r>
    </w:p>
    <w:p w:rsidR="007D6BDC" w:rsidRPr="007D6BDC" w:rsidRDefault="007D6BDC" w:rsidP="007D6BDC">
      <w:pPr>
        <w:pStyle w:val="c6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7D6BDC">
        <w:rPr>
          <w:rStyle w:val="c1"/>
          <w:color w:val="000000"/>
        </w:rPr>
        <w:t>Зинкевич-Евстигнеева</w:t>
      </w:r>
      <w:proofErr w:type="spellEnd"/>
      <w:r w:rsidRPr="007D6BDC">
        <w:rPr>
          <w:rStyle w:val="c1"/>
          <w:color w:val="000000"/>
        </w:rPr>
        <w:t xml:space="preserve"> Т.Д. Путь к волшебству. Теория и практика </w:t>
      </w:r>
      <w:proofErr w:type="spellStart"/>
      <w:r w:rsidRPr="007D6BDC">
        <w:rPr>
          <w:rStyle w:val="c1"/>
          <w:color w:val="000000"/>
        </w:rPr>
        <w:t>сказкотерапии</w:t>
      </w:r>
      <w:proofErr w:type="spellEnd"/>
      <w:r w:rsidRPr="007D6BDC">
        <w:rPr>
          <w:rStyle w:val="c1"/>
          <w:color w:val="000000"/>
        </w:rPr>
        <w:t>. - СПб</w:t>
      </w:r>
      <w:proofErr w:type="gramStart"/>
      <w:r w:rsidRPr="007D6BDC">
        <w:rPr>
          <w:rStyle w:val="c1"/>
          <w:color w:val="000000"/>
        </w:rPr>
        <w:t xml:space="preserve">., </w:t>
      </w:r>
      <w:proofErr w:type="gramEnd"/>
      <w:r w:rsidRPr="007D6BDC">
        <w:rPr>
          <w:rStyle w:val="c1"/>
          <w:color w:val="000000"/>
        </w:rPr>
        <w:t>1998.</w:t>
      </w:r>
    </w:p>
    <w:p w:rsidR="007D6BDC" w:rsidRPr="00E437C7" w:rsidRDefault="002C1969" w:rsidP="007D6BDC">
      <w:pPr>
        <w:numPr>
          <w:ilvl w:val="0"/>
          <w:numId w:val="1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Зинкевич-ЕвстигнееваТ.Д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7D6BDC"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D6BDC"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</w:t>
      </w:r>
      <w:r w:rsidR="007D6BDC"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Чудеса на песке» практикум по песочной терапии. </w:t>
      </w:r>
      <w:proofErr w:type="spellStart"/>
      <w:r w:rsidR="007D6BDC"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Из-во</w:t>
      </w:r>
      <w:proofErr w:type="spellEnd"/>
      <w:r w:rsidR="007D6BDC"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Речь» 2005 год</w:t>
      </w:r>
    </w:p>
    <w:p w:rsidR="007D6BDC" w:rsidRPr="00E437C7" w:rsidRDefault="007D6BDC" w:rsidP="007D6BDC">
      <w:pPr>
        <w:numPr>
          <w:ilvl w:val="0"/>
          <w:numId w:val="13"/>
        </w:numPr>
        <w:suppressAutoHyphens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Зинкевич-Евстигнеева</w:t>
      </w:r>
      <w:proofErr w:type="spellEnd"/>
      <w:r w:rsidR="002C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Т.Д., </w:t>
      </w:r>
      <w:proofErr w:type="spellStart"/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Грабенко</w:t>
      </w:r>
      <w:proofErr w:type="spellEnd"/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Т.М. </w:t>
      </w:r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Игры в </w:t>
      </w:r>
      <w:proofErr w:type="spellStart"/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СПб 2008</w:t>
      </w:r>
    </w:p>
    <w:p w:rsidR="007D6BDC" w:rsidRPr="007D6BDC" w:rsidRDefault="007D6BDC" w:rsidP="007D6B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Зинкевич-Евстигнеева</w:t>
      </w:r>
      <w:proofErr w:type="spellEnd"/>
      <w:r w:rsidR="002C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 </w:t>
      </w:r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Практикум по </w:t>
      </w:r>
      <w:proofErr w:type="spellStart"/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 2013</w:t>
      </w:r>
    </w:p>
    <w:p w:rsidR="007D6BDC" w:rsidRPr="007D6BDC" w:rsidRDefault="007D6BDC" w:rsidP="007D6BDC">
      <w:pPr>
        <w:pStyle w:val="a3"/>
        <w:numPr>
          <w:ilvl w:val="0"/>
          <w:numId w:val="13"/>
        </w:numPr>
        <w:suppressAutoHyphens w:val="0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Кисилева</w:t>
      </w:r>
      <w:proofErr w:type="spellEnd"/>
      <w:r w:rsidR="002C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Арт-терапия</w:t>
      </w:r>
      <w:proofErr w:type="spellEnd"/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 детьми</w:t>
      </w:r>
      <w:proofErr w:type="gramStart"/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»С</w:t>
      </w:r>
      <w:proofErr w:type="gramEnd"/>
      <w:r w:rsidRPr="007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 2006</w:t>
      </w:r>
    </w:p>
    <w:p w:rsidR="007D6BDC" w:rsidRPr="007D6BDC" w:rsidRDefault="007D6BDC" w:rsidP="007D6BDC">
      <w:pPr>
        <w:pStyle w:val="c6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7D6BDC">
        <w:rPr>
          <w:rStyle w:val="c1"/>
          <w:color w:val="000000"/>
        </w:rPr>
        <w:t>Лора</w:t>
      </w:r>
      <w:proofErr w:type="spellEnd"/>
      <w:r w:rsidRPr="007D6BDC">
        <w:rPr>
          <w:rStyle w:val="c1"/>
          <w:color w:val="000000"/>
        </w:rPr>
        <w:t xml:space="preserve"> Поляк. Театр сказок. СПб. «Детство Пресс»,2001.</w:t>
      </w:r>
    </w:p>
    <w:p w:rsidR="007D6BDC" w:rsidRPr="007D6BDC" w:rsidRDefault="00527496" w:rsidP="007D6B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7D6BDC" w:rsidRPr="007D6BD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Поваляева</w:t>
        </w:r>
        <w:r w:rsidR="007D6BD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М.А.</w:t>
        </w:r>
      </w:hyperlink>
      <w:r w:rsidR="007D6BDC" w:rsidRPr="007D6BD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Издательство:</w:t>
      </w:r>
      <w:r w:rsidR="007D6BDC" w:rsidRPr="007D6BD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hyperlink r:id="rId6" w:history="1">
        <w:r w:rsidR="007D6BDC" w:rsidRPr="007D6BD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Феникс</w:t>
        </w:r>
      </w:hyperlink>
      <w:r w:rsidR="007D6BDC" w:rsidRPr="007D6BD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2003г., Серия:</w:t>
      </w:r>
      <w:r w:rsidR="007D6BDC" w:rsidRPr="007D6BD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hyperlink r:id="rId7" w:history="1">
        <w:r w:rsidR="007D6BDC" w:rsidRPr="007D6BD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Мир вашего ребенка</w:t>
        </w:r>
      </w:hyperlink>
      <w:r w:rsidR="007D6BDC" w:rsidRPr="007D6BD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D6BDC" w:rsidRPr="007D6BDC" w:rsidRDefault="007D6BDC" w:rsidP="007D6BDC">
      <w:pPr>
        <w:pStyle w:val="a3"/>
        <w:numPr>
          <w:ilvl w:val="0"/>
          <w:numId w:val="13"/>
        </w:numPr>
        <w:spacing w:after="0" w:line="240" w:lineRule="auto"/>
        <w:rPr>
          <w:rStyle w:val="c1"/>
          <w:rFonts w:ascii="Times New Roman" w:hAnsi="Times New Roman" w:cs="Times New Roman"/>
          <w:color w:val="auto"/>
          <w:sz w:val="24"/>
          <w:szCs w:val="24"/>
        </w:rPr>
      </w:pPr>
      <w:r w:rsidRPr="007D6BDC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Прохорова Е.В. Театрализованные игры для дошкольников. СПб.1995.</w:t>
      </w:r>
    </w:p>
    <w:p w:rsidR="007D6BDC" w:rsidRPr="007D6BDC" w:rsidRDefault="007D6BDC" w:rsidP="007D6B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D6BDC">
        <w:rPr>
          <w:rStyle w:val="c1"/>
          <w:rFonts w:ascii="Times New Roman" w:hAnsi="Times New Roman" w:cs="Times New Roman"/>
          <w:color w:val="000000"/>
          <w:sz w:val="24"/>
          <w:szCs w:val="24"/>
        </w:rPr>
        <w:t>Шорохова О.А. Играем в сказку: Сказкотерапия и занятия по развитию связной речи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D6BDC" w:rsidRPr="007D6BDC" w:rsidRDefault="007D6BDC" w:rsidP="007D6BD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7D6BDC" w:rsidRDefault="007D6BDC" w:rsidP="007D6BD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7D6BDC" w:rsidRPr="007D6BDC" w:rsidRDefault="007D6BDC" w:rsidP="007D6BD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E437C7" w:rsidRPr="007D6BDC" w:rsidRDefault="00E437C7" w:rsidP="00E437C7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E437C7" w:rsidRPr="007D6BDC" w:rsidSect="00BF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CE7"/>
    <w:multiLevelType w:val="hybridMultilevel"/>
    <w:tmpl w:val="F124B2CC"/>
    <w:lvl w:ilvl="0" w:tplc="8D58EC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3415B"/>
    <w:multiLevelType w:val="hybridMultilevel"/>
    <w:tmpl w:val="F46C52F6"/>
    <w:lvl w:ilvl="0" w:tplc="8D58EC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30407"/>
    <w:multiLevelType w:val="hybridMultilevel"/>
    <w:tmpl w:val="3BCE9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46A6E"/>
    <w:multiLevelType w:val="hybridMultilevel"/>
    <w:tmpl w:val="8F9CF83A"/>
    <w:lvl w:ilvl="0" w:tplc="8D58EC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27847"/>
    <w:multiLevelType w:val="hybridMultilevel"/>
    <w:tmpl w:val="13D052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B4C5FF9"/>
    <w:multiLevelType w:val="hybridMultilevel"/>
    <w:tmpl w:val="5D1C6800"/>
    <w:lvl w:ilvl="0" w:tplc="8D58EC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F2EEF"/>
    <w:multiLevelType w:val="multilevel"/>
    <w:tmpl w:val="8F1A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CC5C8D"/>
    <w:multiLevelType w:val="hybridMultilevel"/>
    <w:tmpl w:val="9FAE47FA"/>
    <w:lvl w:ilvl="0" w:tplc="9ED021C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8D58EC7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B03A0"/>
    <w:multiLevelType w:val="multilevel"/>
    <w:tmpl w:val="9ED0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4139FA"/>
    <w:multiLevelType w:val="hybridMultilevel"/>
    <w:tmpl w:val="C0004204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6C4E2E30"/>
    <w:multiLevelType w:val="hybridMultilevel"/>
    <w:tmpl w:val="50E24932"/>
    <w:lvl w:ilvl="0" w:tplc="863E6B7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8D58EC7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E366C"/>
    <w:multiLevelType w:val="hybridMultilevel"/>
    <w:tmpl w:val="24C883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AEA4101"/>
    <w:multiLevelType w:val="hybridMultilevel"/>
    <w:tmpl w:val="37EC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12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71A8"/>
    <w:rsid w:val="00062214"/>
    <w:rsid w:val="00073E42"/>
    <w:rsid w:val="002C1969"/>
    <w:rsid w:val="002C2554"/>
    <w:rsid w:val="003871A8"/>
    <w:rsid w:val="0046743B"/>
    <w:rsid w:val="00527496"/>
    <w:rsid w:val="006518F9"/>
    <w:rsid w:val="0073612C"/>
    <w:rsid w:val="00754980"/>
    <w:rsid w:val="0076719D"/>
    <w:rsid w:val="007D6BDC"/>
    <w:rsid w:val="008F009E"/>
    <w:rsid w:val="009407E7"/>
    <w:rsid w:val="009F5608"/>
    <w:rsid w:val="00A661F2"/>
    <w:rsid w:val="00B35B30"/>
    <w:rsid w:val="00BF0CCB"/>
    <w:rsid w:val="00C33365"/>
    <w:rsid w:val="00C71486"/>
    <w:rsid w:val="00C85759"/>
    <w:rsid w:val="00CC20FB"/>
    <w:rsid w:val="00E437C7"/>
    <w:rsid w:val="00F428C9"/>
    <w:rsid w:val="00F55F5D"/>
    <w:rsid w:val="00F6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1A8"/>
    <w:pPr>
      <w:suppressAutoHyphens/>
    </w:pPr>
    <w:rPr>
      <w:rFonts w:ascii="Calibri" w:eastAsia="Lucida Sans Unicode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3B"/>
    <w:pPr>
      <w:ind w:left="720"/>
      <w:contextualSpacing/>
    </w:pPr>
  </w:style>
  <w:style w:type="paragraph" w:customStyle="1" w:styleId="c7">
    <w:name w:val="c7"/>
    <w:basedOn w:val="a"/>
    <w:rsid w:val="0075498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754980"/>
  </w:style>
  <w:style w:type="character" w:customStyle="1" w:styleId="apple-converted-space">
    <w:name w:val="apple-converted-space"/>
    <w:basedOn w:val="a0"/>
    <w:rsid w:val="008F009E"/>
  </w:style>
  <w:style w:type="character" w:styleId="a4">
    <w:name w:val="Hyperlink"/>
    <w:basedOn w:val="a0"/>
    <w:uiPriority w:val="99"/>
    <w:semiHidden/>
    <w:unhideWhenUsed/>
    <w:rsid w:val="008F009E"/>
    <w:rPr>
      <w:color w:val="0000FF"/>
      <w:u w:val="single"/>
    </w:rPr>
  </w:style>
  <w:style w:type="paragraph" w:customStyle="1" w:styleId="c6">
    <w:name w:val="c6"/>
    <w:basedOn w:val="a"/>
    <w:rsid w:val="00E437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E437C7"/>
  </w:style>
  <w:style w:type="paragraph" w:customStyle="1" w:styleId="c2">
    <w:name w:val="c2"/>
    <w:basedOn w:val="a"/>
    <w:rsid w:val="00E437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book.ru/books/series/serie39811.html?PHPSESSID=q44pmok5dt4rnioert0brpb6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tbook.ru/books/publishers/publisher81.html?PHPSESSID=q44pmok5dt4rnioert0brpb6a5" TargetMode="External"/><Relationship Id="rId5" Type="http://schemas.openxmlformats.org/officeDocument/2006/relationships/hyperlink" Target="http://www.setbook.ru/books/authors/author339732.html?PHPSESSID=q44pmok5dt4rnioert0brpb6a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2014-04-22T06:21:00Z</dcterms:created>
  <dcterms:modified xsi:type="dcterms:W3CDTF">2014-04-22T06:22:00Z</dcterms:modified>
</cp:coreProperties>
</file>