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B4" w:rsidRDefault="004C56B4"/>
    <w:p w:rsidR="004C56B4" w:rsidRDefault="004C56B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8243"/>
        <w:gridCol w:w="8243"/>
      </w:tblGrid>
      <w:tr w:rsidR="004C56B4" w:rsidRPr="004C56B4" w:rsidTr="004C56B4">
        <w:tc>
          <w:tcPr>
            <w:tcW w:w="8243" w:type="dxa"/>
          </w:tcPr>
          <w:p w:rsidR="004C56B4" w:rsidRDefault="004C56B4" w:rsidP="004C56B4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ПРИЗНАКИ ГОТОВЯЩЕГОСЯ САМОУБИЙСТВА</w:t>
            </w:r>
          </w:p>
          <w:p w:rsidR="004C56B4" w:rsidRDefault="004C56B4" w:rsidP="004C56B4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584">
              <w:rPr>
                <w:rFonts w:ascii="Times New Roman" w:eastAsia="Times New Roman" w:hAnsi="Times New Roman" w:cs="Times New Roman"/>
                <w:sz w:val="28"/>
                <w:szCs w:val="28"/>
              </w:rPr>
              <w:t>О возможном самоубийстве говорит сочетание нескольких признаков.</w:t>
            </w:r>
          </w:p>
          <w:p w:rsidR="004C56B4" w:rsidRPr="00490584" w:rsidRDefault="004C56B4" w:rsidP="004C56B4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6B4" w:rsidRDefault="004C56B4" w:rsidP="004C56B4">
            <w:pPr>
              <w:pStyle w:val="a4"/>
              <w:numPr>
                <w:ilvl w:val="0"/>
                <w:numId w:val="2"/>
              </w:numPr>
              <w:spacing w:before="28" w:after="28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6B4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Приведение своих дел в порядок — раздача ценных вещей, упаковывание. Человек мог быть неряшливым, и вдруг начинает приводить все в порядок. Делает последние приготовления.</w:t>
            </w:r>
          </w:p>
          <w:p w:rsidR="004C56B4" w:rsidRDefault="004C56B4" w:rsidP="004C56B4">
            <w:pPr>
              <w:spacing w:before="28" w:after="28" w:line="10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6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Прощание. Может принять форму выражения благодарности различным людям за помощь в разное время жизни.</w:t>
            </w:r>
          </w:p>
          <w:p w:rsidR="004C56B4" w:rsidRDefault="004C56B4" w:rsidP="004C56B4">
            <w:pPr>
              <w:spacing w:before="28" w:after="28" w:line="10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6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Внешняя удовлетворенность — прилив энергии. Если решение покончить с собой принято, а план составлен, то мысли на эту тему перестают мучить, появляется избыток энергии. Внешне расслабляется — может показаться, что отказался от мысли о самоубийстве. Состояние прилива сил может быть опаснее, чем глубокая депрессия.</w:t>
            </w:r>
          </w:p>
          <w:p w:rsidR="004C56B4" w:rsidRDefault="004C56B4" w:rsidP="004C56B4">
            <w:pPr>
              <w:spacing w:before="28" w:after="28" w:line="10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6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 Письменные указания (в письмах, записках, дневнике).</w:t>
            </w:r>
          </w:p>
          <w:p w:rsidR="004C56B4" w:rsidRDefault="004C56B4" w:rsidP="004C56B4">
            <w:pPr>
              <w:spacing w:before="28" w:after="28" w:line="10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6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 Словесные указания или угрозы.</w:t>
            </w:r>
          </w:p>
          <w:p w:rsidR="004C56B4" w:rsidRDefault="004C56B4" w:rsidP="004C56B4">
            <w:pPr>
              <w:spacing w:before="28" w:after="28" w:line="10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6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6. Вспышки гнева у импульсивных подростков.</w:t>
            </w:r>
          </w:p>
          <w:p w:rsidR="004C56B4" w:rsidRDefault="004C56B4" w:rsidP="004C56B4">
            <w:pPr>
              <w:spacing w:before="28" w:after="28" w:line="10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6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7. Потеря близкого человека, за которой следуют вышеперечисленные признаки. Потеря дома.</w:t>
            </w:r>
          </w:p>
          <w:p w:rsidR="004C56B4" w:rsidRPr="004C56B4" w:rsidRDefault="004C56B4" w:rsidP="004C56B4">
            <w:pPr>
              <w:spacing w:before="28" w:after="28" w:line="10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6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8. Бессонница.</w:t>
            </w:r>
          </w:p>
          <w:p w:rsidR="004C56B4" w:rsidRDefault="004C56B4" w:rsidP="004C56B4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6B4" w:rsidRPr="004C56B4" w:rsidRDefault="004C56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3" w:type="dxa"/>
          </w:tcPr>
          <w:p w:rsidR="004C56B4" w:rsidRDefault="004C56B4" w:rsidP="004C56B4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>ПРИЗНАКИ ГОТОВЯЩЕГОСЯ САМОУБИЙСТВА</w:t>
            </w:r>
          </w:p>
          <w:p w:rsidR="004C56B4" w:rsidRDefault="004C56B4" w:rsidP="004C56B4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584">
              <w:rPr>
                <w:rFonts w:ascii="Times New Roman" w:eastAsia="Times New Roman" w:hAnsi="Times New Roman" w:cs="Times New Roman"/>
                <w:sz w:val="28"/>
                <w:szCs w:val="28"/>
              </w:rPr>
              <w:t>О возможном самоубийстве говорит сочетание нескольких признаков.</w:t>
            </w:r>
          </w:p>
          <w:p w:rsidR="004C56B4" w:rsidRPr="00490584" w:rsidRDefault="004C56B4" w:rsidP="004C56B4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6B4" w:rsidRDefault="004C56B4" w:rsidP="004C56B4">
            <w:pPr>
              <w:pStyle w:val="a4"/>
              <w:numPr>
                <w:ilvl w:val="0"/>
                <w:numId w:val="3"/>
              </w:numPr>
              <w:spacing w:before="28" w:after="28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6B4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Приведение своих дел в порядок — раздача ценных вещей, упаковывание. Человек мог быть неряшливым, и вдруг начинает приводить все в порядок. Делает последние приготовления.</w:t>
            </w:r>
          </w:p>
          <w:p w:rsidR="004C56B4" w:rsidRDefault="004C56B4" w:rsidP="004C56B4">
            <w:pPr>
              <w:spacing w:before="28" w:after="28" w:line="10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6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Прощание. Может принять форму выражения благодарности различным людям за помощь в разное время жизни.</w:t>
            </w:r>
          </w:p>
          <w:p w:rsidR="004C56B4" w:rsidRDefault="004C56B4" w:rsidP="004C56B4">
            <w:pPr>
              <w:spacing w:before="28" w:after="28" w:line="10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6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Внешняя удовлетворенность — прилив энергии. Если решение покончить с собой принято, а план составлен, то мысли на эту тему перестают мучить, появляется избыток энергии. Внешне расслабляется — может показаться, что отказался от мысли о самоубийстве. Состояние прилива сил может быть опаснее, чем глубокая депрессия.</w:t>
            </w:r>
          </w:p>
          <w:p w:rsidR="004C56B4" w:rsidRDefault="004C56B4" w:rsidP="004C56B4">
            <w:pPr>
              <w:spacing w:before="28" w:after="28" w:line="10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6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 Письменные указания (в письмах, записках, дневнике).</w:t>
            </w:r>
          </w:p>
          <w:p w:rsidR="004C56B4" w:rsidRDefault="004C56B4" w:rsidP="004C56B4">
            <w:pPr>
              <w:spacing w:before="28" w:after="28" w:line="10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6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 Словесные указания или угрозы.</w:t>
            </w:r>
          </w:p>
          <w:p w:rsidR="004C56B4" w:rsidRDefault="004C56B4" w:rsidP="004C56B4">
            <w:pPr>
              <w:spacing w:before="28" w:after="28" w:line="10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6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6. Вспышки гнева у импульсивных подростков.</w:t>
            </w:r>
          </w:p>
          <w:p w:rsidR="004C56B4" w:rsidRDefault="004C56B4" w:rsidP="004C56B4">
            <w:pPr>
              <w:spacing w:before="28" w:after="28" w:line="10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6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7. Потеря близкого человека, за которой следуют вышеперечисленные признаки. Потеря дома.</w:t>
            </w:r>
          </w:p>
          <w:p w:rsidR="004C56B4" w:rsidRPr="004C56B4" w:rsidRDefault="004C56B4" w:rsidP="004C56B4">
            <w:pPr>
              <w:spacing w:before="28" w:after="28" w:line="10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6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8. Бессонница.</w:t>
            </w:r>
          </w:p>
          <w:p w:rsidR="004C56B4" w:rsidRDefault="004C56B4" w:rsidP="004C56B4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6B4" w:rsidRPr="004C56B4" w:rsidRDefault="004C56B4" w:rsidP="004C56B4">
            <w:pPr>
              <w:spacing w:before="28" w:after="28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6B4" w:rsidRPr="004C56B4" w:rsidTr="004C56B4">
        <w:tc>
          <w:tcPr>
            <w:tcW w:w="8243" w:type="dxa"/>
          </w:tcPr>
          <w:p w:rsidR="004C56B4" w:rsidRDefault="004C56B4" w:rsidP="004C56B4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Оказание первичной помощи в беседе с подростком</w:t>
            </w:r>
          </w:p>
          <w:tbl>
            <w:tblPr>
              <w:tblW w:w="0" w:type="auto"/>
              <w:tblInd w:w="4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/>
            </w:tblPr>
            <w:tblGrid>
              <w:gridCol w:w="229"/>
              <w:gridCol w:w="2101"/>
              <w:gridCol w:w="3428"/>
              <w:gridCol w:w="2218"/>
            </w:tblGrid>
            <w:tr w:rsidR="004C56B4" w:rsidTr="00590586">
              <w:tc>
                <w:tcPr>
                  <w:tcW w:w="239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590586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7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590586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Если вы слышите</w:t>
                  </w:r>
                </w:p>
              </w:tc>
              <w:tc>
                <w:tcPr>
                  <w:tcW w:w="4358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590586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Обязательно скажите</w:t>
                  </w:r>
                </w:p>
              </w:tc>
              <w:tc>
                <w:tcPr>
                  <w:tcW w:w="2610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590586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Никогда не говорите</w:t>
                  </w:r>
                </w:p>
              </w:tc>
            </w:tr>
            <w:tr w:rsidR="004C56B4" w:rsidTr="00590586">
              <w:tc>
                <w:tcPr>
                  <w:tcW w:w="239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590586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7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590586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«Ненавижу учебу, класс...» </w:t>
                  </w:r>
                </w:p>
              </w:tc>
              <w:tc>
                <w:tcPr>
                  <w:tcW w:w="4358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590586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«Что происходит у нас, из-за чего ты себя так чувствуешь?» </w:t>
                  </w:r>
                </w:p>
              </w:tc>
              <w:tc>
                <w:tcPr>
                  <w:tcW w:w="2610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590586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«Когда я был в твоем возрасте... да ты просто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лентяй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!» </w:t>
                  </w:r>
                </w:p>
              </w:tc>
            </w:tr>
            <w:tr w:rsidR="004C56B4" w:rsidTr="00590586">
              <w:tc>
                <w:tcPr>
                  <w:tcW w:w="239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590586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7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590586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«Все кажется таким безнадежным...» </w:t>
                  </w:r>
                </w:p>
              </w:tc>
              <w:tc>
                <w:tcPr>
                  <w:tcW w:w="4358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590586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«Иногда все мы чувствуем себя подавленными. Давай подумаем, какие у нас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проблемы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какую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из них надо решить в первую очередь» </w:t>
                  </w:r>
                </w:p>
              </w:tc>
              <w:tc>
                <w:tcPr>
                  <w:tcW w:w="2610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590586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«Подумай лучше о тех, кому еще хуже, чем тебе» </w:t>
                  </w:r>
                </w:p>
              </w:tc>
            </w:tr>
            <w:tr w:rsidR="004C56B4" w:rsidTr="00590586">
              <w:tc>
                <w:tcPr>
                  <w:tcW w:w="239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590586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7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590586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«Всем было бы лучше без меня!» </w:t>
                  </w:r>
                </w:p>
              </w:tc>
              <w:tc>
                <w:tcPr>
                  <w:tcW w:w="4358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590586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«Ты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очень много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значишь для нас, и меня беспокоит твое настроение. Скажи мне, что происходит» </w:t>
                  </w:r>
                </w:p>
              </w:tc>
              <w:tc>
                <w:tcPr>
                  <w:tcW w:w="2610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590586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«Не говори глупостей. Давай поговорим о чем-нибудь другом» </w:t>
                  </w:r>
                </w:p>
              </w:tc>
            </w:tr>
            <w:tr w:rsidR="004C56B4" w:rsidTr="00590586">
              <w:tc>
                <w:tcPr>
                  <w:tcW w:w="239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590586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7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590586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«Вы не понимаете меня!» </w:t>
                  </w:r>
                </w:p>
              </w:tc>
              <w:tc>
                <w:tcPr>
                  <w:tcW w:w="4358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590586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«Расскажи мне, как ты себя чувствуешь. Я действительно хочу это знать» </w:t>
                  </w:r>
                </w:p>
              </w:tc>
              <w:tc>
                <w:tcPr>
                  <w:tcW w:w="2610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590586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«Кто же может понять молодежь в наши дни?» </w:t>
                  </w:r>
                </w:p>
              </w:tc>
            </w:tr>
            <w:tr w:rsidR="004C56B4" w:rsidTr="00590586">
              <w:tc>
                <w:tcPr>
                  <w:tcW w:w="239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590586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67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590586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«Я совершил ужасный поступок...» </w:t>
                  </w:r>
                </w:p>
              </w:tc>
              <w:tc>
                <w:tcPr>
                  <w:tcW w:w="4358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590586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«Давай сядем и поговорим об этом» </w:t>
                  </w:r>
                </w:p>
              </w:tc>
              <w:tc>
                <w:tcPr>
                  <w:tcW w:w="2610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590586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«Что посеешь, то и пожнешь!» </w:t>
                  </w:r>
                </w:p>
              </w:tc>
            </w:tr>
            <w:tr w:rsidR="004C56B4" w:rsidTr="00590586">
              <w:tc>
                <w:tcPr>
                  <w:tcW w:w="239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590586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67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590586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«А если у меня не получится?» </w:t>
                  </w:r>
                </w:p>
              </w:tc>
              <w:tc>
                <w:tcPr>
                  <w:tcW w:w="4358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590586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«Если не получится, я буду знать, что ты сделал все возможное» </w:t>
                  </w:r>
                </w:p>
              </w:tc>
              <w:tc>
                <w:tcPr>
                  <w:tcW w:w="2610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590586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«Если не получится — значит, ты недостаточно постарался!» </w:t>
                  </w:r>
                </w:p>
              </w:tc>
            </w:tr>
          </w:tbl>
          <w:p w:rsidR="004C56B4" w:rsidRDefault="004C56B4" w:rsidP="004C56B4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того, при проведении беседы нужно руководствоваться следующими принципами:</w:t>
            </w:r>
          </w:p>
          <w:p w:rsidR="004C56B4" w:rsidRDefault="004C56B4" w:rsidP="004C56B4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при выборе места беседы главное, чтобы не было посторонних лиц (никто не должен прерывать разговор, сколько бы он ни продолжался);</w:t>
            </w:r>
          </w:p>
          <w:p w:rsidR="004C56B4" w:rsidRDefault="004C56B4" w:rsidP="004C56B4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желательно спланировать встречу в свободное время, с большим временным потенциалом;</w:t>
            </w:r>
          </w:p>
          <w:p w:rsidR="004C56B4" w:rsidRPr="004C56B4" w:rsidRDefault="004C56B4" w:rsidP="004C56B4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в процессе беседы целесообразно не вести никаких записей, не посматривать на часы и тем более не выполнять какие-либо «попутные» дела. Надо всем своим видом показать подростку, что важнее этой беседы для вас сейчас ничего нет.</w:t>
            </w:r>
          </w:p>
        </w:tc>
        <w:tc>
          <w:tcPr>
            <w:tcW w:w="8243" w:type="dxa"/>
          </w:tcPr>
          <w:p w:rsidR="004C56B4" w:rsidRDefault="004C56B4" w:rsidP="004C56B4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Оказание первичной помощи в беседе с подростком</w:t>
            </w:r>
          </w:p>
          <w:tbl>
            <w:tblPr>
              <w:tblW w:w="0" w:type="auto"/>
              <w:tblInd w:w="4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/>
            </w:tblPr>
            <w:tblGrid>
              <w:gridCol w:w="229"/>
              <w:gridCol w:w="2101"/>
              <w:gridCol w:w="3428"/>
              <w:gridCol w:w="2218"/>
            </w:tblGrid>
            <w:tr w:rsidR="004C56B4" w:rsidTr="00975A55">
              <w:tc>
                <w:tcPr>
                  <w:tcW w:w="239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975A55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7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975A55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Если вы слышите</w:t>
                  </w:r>
                </w:p>
              </w:tc>
              <w:tc>
                <w:tcPr>
                  <w:tcW w:w="4358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975A55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Обязательно скажите</w:t>
                  </w:r>
                </w:p>
              </w:tc>
              <w:tc>
                <w:tcPr>
                  <w:tcW w:w="2610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975A55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Никогда не говорите</w:t>
                  </w:r>
                </w:p>
              </w:tc>
            </w:tr>
            <w:tr w:rsidR="004C56B4" w:rsidTr="00975A55">
              <w:tc>
                <w:tcPr>
                  <w:tcW w:w="239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975A55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7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975A55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«Ненавижу учебу, класс...» </w:t>
                  </w:r>
                </w:p>
              </w:tc>
              <w:tc>
                <w:tcPr>
                  <w:tcW w:w="4358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975A55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«Что происходит у нас, из-за чего ты себя так чувствуешь?» </w:t>
                  </w:r>
                </w:p>
              </w:tc>
              <w:tc>
                <w:tcPr>
                  <w:tcW w:w="2610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975A55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«Когда я был в твоем возрасте... да ты просто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лентяй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!» </w:t>
                  </w:r>
                </w:p>
              </w:tc>
            </w:tr>
            <w:tr w:rsidR="004C56B4" w:rsidTr="00975A55">
              <w:tc>
                <w:tcPr>
                  <w:tcW w:w="239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975A55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7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975A55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«Все кажется таким безнадежным...» </w:t>
                  </w:r>
                </w:p>
              </w:tc>
              <w:tc>
                <w:tcPr>
                  <w:tcW w:w="4358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975A55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«Иногда все мы чувствуем себя подавленными. Давай подумаем, какие у нас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проблемы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какую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из них надо решить в первую очередь» </w:t>
                  </w:r>
                </w:p>
              </w:tc>
              <w:tc>
                <w:tcPr>
                  <w:tcW w:w="2610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975A55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«Подумай лучше о тех, кому еще хуже, чем тебе» </w:t>
                  </w:r>
                </w:p>
              </w:tc>
            </w:tr>
            <w:tr w:rsidR="004C56B4" w:rsidTr="00975A55">
              <w:tc>
                <w:tcPr>
                  <w:tcW w:w="239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975A55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7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975A55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«Всем было бы лучше без меня!» </w:t>
                  </w:r>
                </w:p>
              </w:tc>
              <w:tc>
                <w:tcPr>
                  <w:tcW w:w="4358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975A55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«Ты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очень много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значишь для нас, и меня беспокоит твое настроение. Скажи мне, что происходит» </w:t>
                  </w:r>
                </w:p>
              </w:tc>
              <w:tc>
                <w:tcPr>
                  <w:tcW w:w="2610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975A55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«Не говори глупостей. Давай поговорим о чем-нибудь другом» </w:t>
                  </w:r>
                </w:p>
              </w:tc>
            </w:tr>
            <w:tr w:rsidR="004C56B4" w:rsidTr="00975A55">
              <w:tc>
                <w:tcPr>
                  <w:tcW w:w="239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975A55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7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975A55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«Вы не понимаете меня!» </w:t>
                  </w:r>
                </w:p>
              </w:tc>
              <w:tc>
                <w:tcPr>
                  <w:tcW w:w="4358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975A55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«Расскажи мне, как ты себя чувствуешь. Я действительно хочу это знать» </w:t>
                  </w:r>
                </w:p>
              </w:tc>
              <w:tc>
                <w:tcPr>
                  <w:tcW w:w="2610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975A55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«Кто же может понять молодежь в наши дни?» </w:t>
                  </w:r>
                </w:p>
              </w:tc>
            </w:tr>
            <w:tr w:rsidR="004C56B4" w:rsidTr="00975A55">
              <w:tc>
                <w:tcPr>
                  <w:tcW w:w="239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975A55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67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975A55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«Я совершил ужасный поступок...» </w:t>
                  </w:r>
                </w:p>
              </w:tc>
              <w:tc>
                <w:tcPr>
                  <w:tcW w:w="4358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975A55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«Давай сядем и поговорим об этом» </w:t>
                  </w:r>
                </w:p>
              </w:tc>
              <w:tc>
                <w:tcPr>
                  <w:tcW w:w="2610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975A55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«Что посеешь, то и пожнешь!» </w:t>
                  </w:r>
                </w:p>
              </w:tc>
            </w:tr>
            <w:tr w:rsidR="004C56B4" w:rsidTr="00975A55">
              <w:tc>
                <w:tcPr>
                  <w:tcW w:w="239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975A55">
                  <w:pPr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67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975A55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«А если у меня не получится?» </w:t>
                  </w:r>
                </w:p>
              </w:tc>
              <w:tc>
                <w:tcPr>
                  <w:tcW w:w="4358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975A55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«Если не получится, я буду знать, что ты сделал все возможное» </w:t>
                  </w:r>
                </w:p>
              </w:tc>
              <w:tc>
                <w:tcPr>
                  <w:tcW w:w="2610" w:type="dxa"/>
                  <w:tcBorders>
                    <w:top w:val="double" w:sz="1" w:space="0" w:color="C0C0C0"/>
                    <w:left w:val="double" w:sz="1" w:space="0" w:color="C0C0C0"/>
                    <w:bottom w:val="double" w:sz="1" w:space="0" w:color="C0C0C0"/>
                    <w:right w:val="double" w:sz="1" w:space="0" w:color="C0C0C0"/>
                  </w:tcBorders>
                </w:tcPr>
                <w:p w:rsidR="004C56B4" w:rsidRDefault="004C56B4" w:rsidP="00975A55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«Если не получится — значит, ты недостаточно постарался!» </w:t>
                  </w:r>
                </w:p>
              </w:tc>
            </w:tr>
          </w:tbl>
          <w:p w:rsidR="004C56B4" w:rsidRDefault="004C56B4" w:rsidP="004C56B4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того, при проведении беседы нужно руководствоваться следующими принципами:</w:t>
            </w:r>
          </w:p>
          <w:p w:rsidR="004C56B4" w:rsidRDefault="004C56B4" w:rsidP="004C56B4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при выборе места беседы главное, чтобы не было посторонних лиц (никто не должен прерывать разговор, сколько бы он ни продолжался);</w:t>
            </w:r>
          </w:p>
          <w:p w:rsidR="004C56B4" w:rsidRDefault="004C56B4" w:rsidP="004C56B4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желательно спланировать встречу в свободное время, с большим временным потенциалом;</w:t>
            </w:r>
          </w:p>
          <w:p w:rsidR="004C56B4" w:rsidRPr="004C56B4" w:rsidRDefault="004C56B4" w:rsidP="004C56B4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в процессе беседы целесообразно не вести никаких записей, не посматривать на часы и тем более не выполнять какие-либо «попутные» дела. Надо всем своим видом показать подростку, что важнее этой беседы для вас сейчас ничего нет.</w:t>
            </w:r>
          </w:p>
        </w:tc>
      </w:tr>
    </w:tbl>
    <w:p w:rsidR="00BA1A79" w:rsidRPr="004C56B4" w:rsidRDefault="00BA1A79">
      <w:pPr>
        <w:rPr>
          <w:rFonts w:ascii="Times New Roman" w:hAnsi="Times New Roman" w:cs="Times New Roman"/>
          <w:sz w:val="28"/>
          <w:szCs w:val="28"/>
        </w:rPr>
      </w:pPr>
    </w:p>
    <w:sectPr w:rsidR="00BA1A79" w:rsidRPr="004C56B4" w:rsidSect="004C56B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</w:abstractNum>
  <w:abstractNum w:abstractNumId="1">
    <w:nsid w:val="27EC3A2D"/>
    <w:multiLevelType w:val="hybridMultilevel"/>
    <w:tmpl w:val="C20C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23CB8"/>
    <w:multiLevelType w:val="hybridMultilevel"/>
    <w:tmpl w:val="C20C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56B4"/>
    <w:rsid w:val="004C56B4"/>
    <w:rsid w:val="00BA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B4"/>
    <w:pPr>
      <w:suppressAutoHyphens/>
    </w:pPr>
    <w:rPr>
      <w:rFonts w:ascii="Calibri" w:eastAsia="Arial Unicode MS" w:hAnsi="Calibri" w:cs="font290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PantelkinaMV</dc:creator>
  <cp:lastModifiedBy>PantelkinaMV</cp:lastModifiedBy>
  <cp:revision>1</cp:revision>
  <dcterms:created xsi:type="dcterms:W3CDTF">2013-11-01T05:10:00Z</dcterms:created>
  <dcterms:modified xsi:type="dcterms:W3CDTF">2013-11-01T05:19:00Z</dcterms:modified>
</cp:coreProperties>
</file>