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26D" w:rsidRDefault="0055126D" w:rsidP="0055126D">
      <w:pPr>
        <w:shd w:val="clear" w:color="auto" w:fill="FFFFFF"/>
        <w:spacing w:before="437"/>
        <w:ind w:left="840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1.4</w:t>
      </w:r>
      <w:r w:rsidRPr="0004571A">
        <w:rPr>
          <w:b/>
          <w:bCs/>
          <w:spacing w:val="-2"/>
          <w:sz w:val="28"/>
          <w:szCs w:val="28"/>
        </w:rPr>
        <w:t xml:space="preserve"> ПОСЛЕДОВАТЕЛЬНОСТЬ ОКОНЧАТЕЛЬНОГО РАСЧЕТА</w:t>
      </w:r>
    </w:p>
    <w:p w:rsidR="0055126D" w:rsidRPr="0055126D" w:rsidRDefault="0055126D" w:rsidP="0055126D">
      <w:pPr>
        <w:shd w:val="clear" w:color="auto" w:fill="FFFFFF"/>
        <w:spacing w:before="240"/>
        <w:ind w:left="43" w:right="43" w:firstLine="293"/>
        <w:jc w:val="both"/>
        <w:rPr>
          <w:sz w:val="28"/>
          <w:szCs w:val="28"/>
        </w:rPr>
      </w:pPr>
      <w:r w:rsidRPr="00DB0516">
        <w:rPr>
          <w:sz w:val="28"/>
          <w:szCs w:val="28"/>
        </w:rPr>
        <w:t xml:space="preserve">При окончательном расчете на основании технических условий </w:t>
      </w:r>
      <w:r w:rsidRPr="00DB0516">
        <w:rPr>
          <w:spacing w:val="-4"/>
          <w:sz w:val="28"/>
          <w:szCs w:val="28"/>
        </w:rPr>
        <w:t xml:space="preserve">и значений ряда величин, полученных при предварительном расчете, определяют параметры цепей и каскадов предварительно выбранной </w:t>
      </w:r>
      <w:r w:rsidRPr="00DB0516">
        <w:rPr>
          <w:sz w:val="28"/>
          <w:szCs w:val="28"/>
        </w:rPr>
        <w:t>структурной схемы радиоприемника.</w:t>
      </w:r>
    </w:p>
    <w:p w:rsidR="0055126D" w:rsidRPr="0055126D" w:rsidRDefault="0055126D" w:rsidP="0055126D">
      <w:pPr>
        <w:shd w:val="clear" w:color="auto" w:fill="FFFFFF"/>
        <w:spacing w:before="240"/>
        <w:ind w:left="43" w:right="43" w:firstLine="293"/>
        <w:jc w:val="both"/>
        <w:rPr>
          <w:sz w:val="28"/>
          <w:szCs w:val="28"/>
        </w:rPr>
      </w:pPr>
    </w:p>
    <w:p w:rsidR="0055126D" w:rsidRPr="00DB6D15" w:rsidRDefault="0055126D" w:rsidP="0055126D">
      <w:pPr>
        <w:widowControl w:val="0"/>
        <w:numPr>
          <w:ilvl w:val="0"/>
          <w:numId w:val="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ind w:left="53" w:right="43" w:firstLine="298"/>
        <w:jc w:val="both"/>
        <w:rPr>
          <w:spacing w:val="-18"/>
          <w:sz w:val="28"/>
          <w:szCs w:val="28"/>
        </w:rPr>
      </w:pPr>
      <w:r w:rsidRPr="00636FC2">
        <w:rPr>
          <w:b/>
          <w:spacing w:val="-4"/>
          <w:sz w:val="28"/>
          <w:szCs w:val="28"/>
        </w:rPr>
        <w:t>Расчет входной цепи.</w:t>
      </w:r>
      <w:r w:rsidRPr="00DB0516">
        <w:rPr>
          <w:spacing w:val="-4"/>
          <w:sz w:val="28"/>
          <w:szCs w:val="28"/>
        </w:rPr>
        <w:t xml:space="preserve"> При использовании входной цепи с ферр</w:t>
      </w:r>
      <w:r w:rsidRPr="00DB0516">
        <w:rPr>
          <w:sz w:val="28"/>
          <w:szCs w:val="28"/>
        </w:rPr>
        <w:t>итовой антенной применяется методика, приведенная в § 12.5.</w:t>
      </w:r>
    </w:p>
    <w:p w:rsidR="0055126D" w:rsidRDefault="0055126D" w:rsidP="0055126D">
      <w:pPr>
        <w:shd w:val="clear" w:color="auto" w:fill="FFFFFF"/>
        <w:tabs>
          <w:tab w:val="left" w:pos="624"/>
        </w:tabs>
        <w:ind w:right="43"/>
        <w:jc w:val="center"/>
        <w:rPr>
          <w:spacing w:val="-18"/>
          <w:sz w:val="28"/>
          <w:szCs w:val="28"/>
        </w:rPr>
      </w:pPr>
      <w:r>
        <w:rPr>
          <w:noProof/>
          <w:spacing w:val="-18"/>
          <w:sz w:val="28"/>
          <w:szCs w:val="28"/>
        </w:rPr>
        <w:drawing>
          <wp:inline distT="0" distB="0" distL="0" distR="0">
            <wp:extent cx="1209675" cy="7620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26D" w:rsidRPr="0055126D" w:rsidRDefault="0055126D" w:rsidP="0055126D">
      <w:pPr>
        <w:shd w:val="clear" w:color="auto" w:fill="FFFFFF"/>
        <w:tabs>
          <w:tab w:val="left" w:pos="624"/>
        </w:tabs>
        <w:ind w:right="43"/>
        <w:jc w:val="center"/>
        <w:rPr>
          <w:spacing w:val="-18"/>
          <w:sz w:val="28"/>
          <w:szCs w:val="28"/>
        </w:rPr>
      </w:pPr>
      <w:proofErr w:type="gramStart"/>
      <w:r>
        <w:rPr>
          <w:spacing w:val="-18"/>
          <w:sz w:val="28"/>
          <w:szCs w:val="28"/>
        </w:rPr>
        <w:t>Фиг</w:t>
      </w:r>
      <w:proofErr w:type="gramEnd"/>
      <w:r>
        <w:rPr>
          <w:spacing w:val="-18"/>
          <w:sz w:val="28"/>
          <w:szCs w:val="28"/>
        </w:rPr>
        <w:t>.2.11. Схема связи входной цепи с ферритовой антенной с первым каскадом на транзисторе</w:t>
      </w:r>
    </w:p>
    <w:p w:rsidR="0055126D" w:rsidRPr="0055126D" w:rsidRDefault="0055126D" w:rsidP="0055126D">
      <w:pPr>
        <w:shd w:val="clear" w:color="auto" w:fill="FFFFFF"/>
        <w:tabs>
          <w:tab w:val="left" w:pos="624"/>
        </w:tabs>
        <w:ind w:right="43"/>
        <w:jc w:val="center"/>
        <w:rPr>
          <w:spacing w:val="-18"/>
          <w:sz w:val="28"/>
          <w:szCs w:val="28"/>
        </w:rPr>
      </w:pPr>
    </w:p>
    <w:p w:rsidR="0055126D" w:rsidRPr="00BF4E9B" w:rsidRDefault="0055126D" w:rsidP="0055126D">
      <w:pPr>
        <w:widowControl w:val="0"/>
        <w:numPr>
          <w:ilvl w:val="0"/>
          <w:numId w:val="2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ind w:left="350"/>
        <w:rPr>
          <w:spacing w:val="-4"/>
          <w:sz w:val="28"/>
          <w:szCs w:val="28"/>
        </w:rPr>
      </w:pPr>
      <w:r w:rsidRPr="00636FC2">
        <w:rPr>
          <w:b/>
          <w:sz w:val="28"/>
          <w:szCs w:val="28"/>
        </w:rPr>
        <w:t>Расчет резонансного усилителя высокой частоты</w:t>
      </w:r>
      <w:r w:rsidRPr="00DB0516">
        <w:rPr>
          <w:sz w:val="28"/>
          <w:szCs w:val="28"/>
        </w:rPr>
        <w:t xml:space="preserve"> (см. § 3.9).</w:t>
      </w:r>
    </w:p>
    <w:p w:rsidR="0055126D" w:rsidRDefault="0055126D" w:rsidP="0055126D">
      <w:pPr>
        <w:shd w:val="clear" w:color="auto" w:fill="FFFFFF"/>
        <w:tabs>
          <w:tab w:val="left" w:pos="624"/>
        </w:tabs>
        <w:jc w:val="center"/>
        <w:rPr>
          <w:spacing w:val="-4"/>
          <w:sz w:val="28"/>
          <w:szCs w:val="28"/>
        </w:rPr>
      </w:pPr>
      <w:r>
        <w:rPr>
          <w:noProof/>
          <w:spacing w:val="-4"/>
          <w:sz w:val="28"/>
          <w:szCs w:val="28"/>
        </w:rPr>
        <w:drawing>
          <wp:inline distT="0" distB="0" distL="0" distR="0">
            <wp:extent cx="2095500" cy="11906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26D" w:rsidRPr="0055126D" w:rsidRDefault="0055126D" w:rsidP="0055126D">
      <w:pPr>
        <w:shd w:val="clear" w:color="auto" w:fill="FFFFFF"/>
        <w:tabs>
          <w:tab w:val="left" w:pos="624"/>
        </w:tabs>
        <w:jc w:val="center"/>
        <w:rPr>
          <w:spacing w:val="-4"/>
          <w:sz w:val="28"/>
          <w:szCs w:val="28"/>
        </w:rPr>
      </w:pPr>
      <w:proofErr w:type="gramStart"/>
      <w:r>
        <w:rPr>
          <w:spacing w:val="-4"/>
          <w:sz w:val="28"/>
          <w:szCs w:val="28"/>
        </w:rPr>
        <w:t>Фиг</w:t>
      </w:r>
      <w:proofErr w:type="gramEnd"/>
      <w:r>
        <w:rPr>
          <w:spacing w:val="-4"/>
          <w:sz w:val="28"/>
          <w:szCs w:val="28"/>
        </w:rPr>
        <w:t>.3.18. Принципиальная схема каскада резонансного усилителя с общим эмиттером</w:t>
      </w:r>
    </w:p>
    <w:p w:rsidR="0055126D" w:rsidRPr="0055126D" w:rsidRDefault="0055126D" w:rsidP="0055126D">
      <w:pPr>
        <w:shd w:val="clear" w:color="auto" w:fill="FFFFFF"/>
        <w:tabs>
          <w:tab w:val="left" w:pos="624"/>
        </w:tabs>
        <w:jc w:val="center"/>
        <w:rPr>
          <w:spacing w:val="-4"/>
          <w:sz w:val="28"/>
          <w:szCs w:val="28"/>
        </w:rPr>
      </w:pPr>
    </w:p>
    <w:p w:rsidR="0055126D" w:rsidRPr="00636FC2" w:rsidRDefault="0055126D" w:rsidP="0055126D">
      <w:pPr>
        <w:widowControl w:val="0"/>
        <w:numPr>
          <w:ilvl w:val="0"/>
          <w:numId w:val="2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ind w:left="350"/>
        <w:rPr>
          <w:b/>
          <w:spacing w:val="-8"/>
          <w:sz w:val="28"/>
          <w:szCs w:val="28"/>
        </w:rPr>
      </w:pPr>
      <w:r w:rsidRPr="00636FC2">
        <w:rPr>
          <w:b/>
          <w:sz w:val="28"/>
          <w:szCs w:val="28"/>
        </w:rPr>
        <w:t>Расчет усилителя промежуточной частоты:</w:t>
      </w:r>
    </w:p>
    <w:p w:rsidR="0055126D" w:rsidRPr="00DB0516" w:rsidRDefault="0055126D" w:rsidP="0055126D">
      <w:pPr>
        <w:shd w:val="clear" w:color="auto" w:fill="FFFFFF"/>
        <w:tabs>
          <w:tab w:val="left" w:pos="634"/>
        </w:tabs>
        <w:ind w:left="53" w:right="24" w:firstLine="302"/>
        <w:jc w:val="both"/>
        <w:rPr>
          <w:sz w:val="28"/>
          <w:szCs w:val="28"/>
        </w:rPr>
      </w:pPr>
      <w:r w:rsidRPr="00DB0516">
        <w:rPr>
          <w:spacing w:val="-7"/>
          <w:sz w:val="28"/>
          <w:szCs w:val="28"/>
        </w:rPr>
        <w:t>а)</w:t>
      </w:r>
      <w:r w:rsidRPr="00DB0516">
        <w:rPr>
          <w:sz w:val="28"/>
          <w:szCs w:val="28"/>
        </w:rPr>
        <w:tab/>
      </w:r>
      <w:r w:rsidRPr="00DB0516">
        <w:rPr>
          <w:spacing w:val="-2"/>
          <w:sz w:val="28"/>
          <w:szCs w:val="28"/>
        </w:rPr>
        <w:t>при использовании в качестве УПЧ (двухконтурных) усили</w:t>
      </w:r>
      <w:r w:rsidRPr="00DB0516">
        <w:rPr>
          <w:spacing w:val="-2"/>
          <w:sz w:val="28"/>
          <w:szCs w:val="28"/>
        </w:rPr>
        <w:softHyphen/>
      </w:r>
      <w:r w:rsidRPr="00DB0516">
        <w:rPr>
          <w:sz w:val="28"/>
          <w:szCs w:val="28"/>
        </w:rPr>
        <w:t>телей в соответствии с § 3.9;</w:t>
      </w:r>
    </w:p>
    <w:p w:rsidR="0055126D" w:rsidRPr="00DB0516" w:rsidRDefault="0055126D" w:rsidP="0055126D">
      <w:pPr>
        <w:shd w:val="clear" w:color="auto" w:fill="FFFFFF"/>
        <w:tabs>
          <w:tab w:val="left" w:pos="634"/>
        </w:tabs>
        <w:ind w:left="53" w:right="29" w:firstLine="302"/>
        <w:jc w:val="both"/>
        <w:rPr>
          <w:sz w:val="28"/>
          <w:szCs w:val="28"/>
        </w:rPr>
      </w:pPr>
      <w:r w:rsidRPr="00DB0516">
        <w:rPr>
          <w:spacing w:val="-16"/>
          <w:sz w:val="28"/>
          <w:szCs w:val="28"/>
        </w:rPr>
        <w:t>б)</w:t>
      </w:r>
      <w:r w:rsidRPr="00DB0516">
        <w:rPr>
          <w:sz w:val="28"/>
          <w:szCs w:val="28"/>
        </w:rPr>
        <w:tab/>
      </w:r>
      <w:r w:rsidRPr="00DB0516">
        <w:rPr>
          <w:spacing w:val="-4"/>
          <w:sz w:val="28"/>
          <w:szCs w:val="28"/>
        </w:rPr>
        <w:t>при использовании в УПЧ отдельных широкополосных (одно</w:t>
      </w:r>
      <w:r w:rsidRPr="00DB0516">
        <w:rPr>
          <w:spacing w:val="-4"/>
          <w:sz w:val="28"/>
          <w:szCs w:val="28"/>
        </w:rPr>
        <w:softHyphen/>
      </w:r>
      <w:r w:rsidRPr="00DB0516">
        <w:rPr>
          <w:sz w:val="28"/>
          <w:szCs w:val="28"/>
        </w:rPr>
        <w:t>контурных) каскадов в соответствии с § 12.7;</w:t>
      </w:r>
    </w:p>
    <w:p w:rsidR="0055126D" w:rsidRPr="00184123" w:rsidRDefault="0055126D" w:rsidP="0055126D">
      <w:pPr>
        <w:shd w:val="clear" w:color="auto" w:fill="FFFFFF"/>
        <w:tabs>
          <w:tab w:val="left" w:pos="634"/>
        </w:tabs>
        <w:ind w:left="53" w:firstLine="302"/>
        <w:jc w:val="both"/>
        <w:rPr>
          <w:spacing w:val="-1"/>
          <w:sz w:val="28"/>
          <w:szCs w:val="28"/>
        </w:rPr>
      </w:pPr>
      <w:r w:rsidRPr="00DB0516">
        <w:rPr>
          <w:spacing w:val="-17"/>
          <w:sz w:val="28"/>
          <w:szCs w:val="28"/>
        </w:rPr>
        <w:t>в)</w:t>
      </w:r>
      <w:r w:rsidRPr="00DB0516">
        <w:rPr>
          <w:sz w:val="28"/>
          <w:szCs w:val="28"/>
        </w:rPr>
        <w:tab/>
      </w:r>
      <w:r w:rsidRPr="00DB0516">
        <w:rPr>
          <w:spacing w:val="-3"/>
          <w:sz w:val="28"/>
          <w:szCs w:val="28"/>
        </w:rPr>
        <w:t>при использовании в одном из каскадов УПЧ фильтра сос</w:t>
      </w:r>
      <w:r w:rsidRPr="00DB0516">
        <w:rPr>
          <w:spacing w:val="-3"/>
          <w:sz w:val="28"/>
          <w:szCs w:val="28"/>
        </w:rPr>
        <w:softHyphen/>
      </w:r>
      <w:r w:rsidRPr="00DB0516">
        <w:rPr>
          <w:spacing w:val="-5"/>
          <w:sz w:val="28"/>
          <w:szCs w:val="28"/>
        </w:rPr>
        <w:t>редоточенной селекции (ФСС) в первую очередь рассчитывают пара</w:t>
      </w:r>
      <w:r w:rsidRPr="00DB0516">
        <w:rPr>
          <w:spacing w:val="-5"/>
          <w:sz w:val="28"/>
          <w:szCs w:val="28"/>
        </w:rPr>
        <w:softHyphen/>
      </w:r>
      <w:r w:rsidRPr="00DB0516">
        <w:rPr>
          <w:spacing w:val="-4"/>
          <w:sz w:val="28"/>
          <w:szCs w:val="28"/>
        </w:rPr>
        <w:t xml:space="preserve">метры ФСС в соответствии с § 12.6 и </w:t>
      </w:r>
      <w:proofErr w:type="gramStart"/>
      <w:r w:rsidRPr="00DB0516">
        <w:rPr>
          <w:spacing w:val="-4"/>
          <w:sz w:val="28"/>
          <w:szCs w:val="28"/>
        </w:rPr>
        <w:t>уже</w:t>
      </w:r>
      <w:proofErr w:type="gramEnd"/>
      <w:r w:rsidRPr="00DB0516">
        <w:rPr>
          <w:spacing w:val="-4"/>
          <w:sz w:val="28"/>
          <w:szCs w:val="28"/>
        </w:rPr>
        <w:t xml:space="preserve"> затем коэффициент усиле</w:t>
      </w:r>
      <w:r w:rsidRPr="00DB0516">
        <w:rPr>
          <w:spacing w:val="-4"/>
          <w:sz w:val="28"/>
          <w:szCs w:val="28"/>
        </w:rPr>
        <w:softHyphen/>
      </w:r>
      <w:r w:rsidRPr="00DB0516">
        <w:rPr>
          <w:spacing w:val="-5"/>
          <w:sz w:val="28"/>
          <w:szCs w:val="28"/>
        </w:rPr>
        <w:t>ния каскада и элементы контуров ФСС по методике расчета смеси</w:t>
      </w:r>
      <w:r w:rsidRPr="00DB0516">
        <w:rPr>
          <w:spacing w:val="-5"/>
          <w:sz w:val="28"/>
          <w:szCs w:val="28"/>
        </w:rPr>
        <w:softHyphen/>
      </w:r>
      <w:r w:rsidRPr="00DB0516">
        <w:rPr>
          <w:spacing w:val="-4"/>
          <w:sz w:val="28"/>
          <w:szCs w:val="28"/>
        </w:rPr>
        <w:t xml:space="preserve">тельной части преобразователя с ФСС (см. гл. 6). Однако в исходных </w:t>
      </w:r>
      <w:r w:rsidRPr="00DB0516">
        <w:rPr>
          <w:sz w:val="28"/>
          <w:szCs w:val="28"/>
        </w:rPr>
        <w:t>данных и расчетных формулах следует заменить параметры   тран</w:t>
      </w:r>
      <w:r w:rsidRPr="00DB0516">
        <w:rPr>
          <w:spacing w:val="-1"/>
          <w:sz w:val="28"/>
          <w:szCs w:val="28"/>
        </w:rPr>
        <w:t>зистора преобразователя на параметры транзистора усилителя.</w:t>
      </w:r>
    </w:p>
    <w:p w:rsidR="0055126D" w:rsidRDefault="0055126D" w:rsidP="0055126D">
      <w:pPr>
        <w:shd w:val="clear" w:color="auto" w:fill="FFFFFF"/>
        <w:tabs>
          <w:tab w:val="left" w:pos="634"/>
        </w:tabs>
        <w:ind w:left="53" w:firstLine="302"/>
        <w:jc w:val="both"/>
        <w:rPr>
          <w:spacing w:val="-1"/>
          <w:sz w:val="28"/>
          <w:szCs w:val="28"/>
        </w:rPr>
      </w:pPr>
    </w:p>
    <w:p w:rsidR="0055126D" w:rsidRDefault="0055126D" w:rsidP="0055126D">
      <w:pPr>
        <w:shd w:val="clear" w:color="auto" w:fill="FFFFFF"/>
        <w:tabs>
          <w:tab w:val="left" w:pos="634"/>
        </w:tabs>
        <w:ind w:left="53" w:firstLine="302"/>
        <w:jc w:val="both"/>
        <w:rPr>
          <w:spacing w:val="-1"/>
          <w:sz w:val="28"/>
          <w:szCs w:val="28"/>
        </w:rPr>
      </w:pPr>
      <w:r>
        <w:rPr>
          <w:noProof/>
          <w:spacing w:val="-1"/>
          <w:sz w:val="28"/>
          <w:szCs w:val="28"/>
        </w:rPr>
        <w:lastRenderedPageBreak/>
        <w:drawing>
          <wp:inline distT="0" distB="0" distL="0" distR="0">
            <wp:extent cx="3552825" cy="15240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26D" w:rsidRPr="00BF4E9B" w:rsidRDefault="0055126D" w:rsidP="0055126D">
      <w:pPr>
        <w:shd w:val="clear" w:color="auto" w:fill="FFFFFF"/>
        <w:tabs>
          <w:tab w:val="left" w:pos="634"/>
        </w:tabs>
        <w:ind w:left="53" w:firstLine="302"/>
        <w:jc w:val="both"/>
        <w:rPr>
          <w:spacing w:val="-1"/>
        </w:rPr>
      </w:pPr>
      <w:proofErr w:type="gramStart"/>
      <w:r>
        <w:rPr>
          <w:spacing w:val="-1"/>
        </w:rPr>
        <w:t>Фиг</w:t>
      </w:r>
      <w:proofErr w:type="gramEnd"/>
      <w:r>
        <w:rPr>
          <w:spacing w:val="-1"/>
        </w:rPr>
        <w:t>. 6.6. Схема преобразователя на транзисторе с совмещенным гетеродином и ФСС</w:t>
      </w:r>
    </w:p>
    <w:p w:rsidR="0055126D" w:rsidRPr="00C012AB" w:rsidRDefault="0055126D" w:rsidP="0055126D">
      <w:pPr>
        <w:shd w:val="clear" w:color="auto" w:fill="FFFFFF"/>
        <w:tabs>
          <w:tab w:val="left" w:pos="634"/>
        </w:tabs>
        <w:ind w:left="53" w:firstLine="302"/>
        <w:jc w:val="both"/>
        <w:rPr>
          <w:sz w:val="28"/>
          <w:szCs w:val="28"/>
        </w:rPr>
      </w:pPr>
    </w:p>
    <w:p w:rsidR="0055126D" w:rsidRPr="00636FC2" w:rsidRDefault="0055126D" w:rsidP="0055126D">
      <w:pPr>
        <w:shd w:val="clear" w:color="auto" w:fill="FFFFFF"/>
        <w:tabs>
          <w:tab w:val="left" w:pos="634"/>
        </w:tabs>
        <w:ind w:left="53" w:firstLine="302"/>
        <w:jc w:val="both"/>
        <w:rPr>
          <w:b/>
          <w:sz w:val="28"/>
          <w:szCs w:val="28"/>
        </w:rPr>
      </w:pPr>
    </w:p>
    <w:p w:rsidR="0055126D" w:rsidRPr="00184123" w:rsidRDefault="0055126D" w:rsidP="0055126D">
      <w:pPr>
        <w:widowControl w:val="0"/>
        <w:numPr>
          <w:ilvl w:val="0"/>
          <w:numId w:val="3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left="10" w:right="43" w:firstLine="298"/>
        <w:rPr>
          <w:sz w:val="28"/>
          <w:szCs w:val="28"/>
        </w:rPr>
      </w:pPr>
      <w:r w:rsidRPr="00636FC2">
        <w:rPr>
          <w:b/>
          <w:spacing w:val="-4"/>
          <w:sz w:val="28"/>
          <w:szCs w:val="28"/>
        </w:rPr>
        <w:t>Расчет апериодического (резистивного) усилителя промежу</w:t>
      </w:r>
      <w:r w:rsidRPr="00636FC2">
        <w:rPr>
          <w:b/>
          <w:spacing w:val="-4"/>
          <w:sz w:val="28"/>
          <w:szCs w:val="28"/>
        </w:rPr>
        <w:softHyphen/>
      </w:r>
      <w:r w:rsidRPr="00636FC2">
        <w:rPr>
          <w:b/>
          <w:spacing w:val="-6"/>
          <w:sz w:val="28"/>
          <w:szCs w:val="28"/>
        </w:rPr>
        <w:t>точной</w:t>
      </w:r>
      <w:r w:rsidRPr="00DB0516">
        <w:rPr>
          <w:spacing w:val="-6"/>
          <w:sz w:val="28"/>
          <w:szCs w:val="28"/>
        </w:rPr>
        <w:t xml:space="preserve"> </w:t>
      </w:r>
      <w:r w:rsidRPr="00243034">
        <w:rPr>
          <w:b/>
          <w:spacing w:val="-6"/>
          <w:sz w:val="28"/>
          <w:szCs w:val="28"/>
        </w:rPr>
        <w:t xml:space="preserve">или сигнальной частоты по методике расчета </w:t>
      </w:r>
      <w:proofErr w:type="spellStart"/>
      <w:r w:rsidRPr="00243034">
        <w:rPr>
          <w:b/>
          <w:spacing w:val="-6"/>
          <w:sz w:val="28"/>
          <w:szCs w:val="28"/>
        </w:rPr>
        <w:t>видеоусилителя</w:t>
      </w:r>
      <w:proofErr w:type="spellEnd"/>
      <w:r w:rsidRPr="00DB0516">
        <w:rPr>
          <w:spacing w:val="-6"/>
          <w:sz w:val="28"/>
          <w:szCs w:val="28"/>
        </w:rPr>
        <w:t xml:space="preserve"> </w:t>
      </w:r>
      <w:r w:rsidRPr="00DB0516">
        <w:rPr>
          <w:spacing w:val="-5"/>
          <w:sz w:val="28"/>
          <w:szCs w:val="28"/>
        </w:rPr>
        <w:t xml:space="preserve">(гл. 14). В этом случае граничную частоту </w:t>
      </w:r>
      <w:proofErr w:type="spellStart"/>
      <w:r w:rsidRPr="00DB0516">
        <w:rPr>
          <w:spacing w:val="-5"/>
          <w:sz w:val="28"/>
          <w:szCs w:val="28"/>
        </w:rPr>
        <w:t>ƒ</w:t>
      </w:r>
      <w:r w:rsidRPr="00DB0516">
        <w:rPr>
          <w:spacing w:val="-5"/>
          <w:sz w:val="28"/>
          <w:szCs w:val="28"/>
          <w:vertAlign w:val="subscript"/>
        </w:rPr>
        <w:t>гр</w:t>
      </w:r>
      <w:proofErr w:type="spellEnd"/>
      <w:r w:rsidRPr="00DB0516">
        <w:rPr>
          <w:spacing w:val="-5"/>
          <w:sz w:val="28"/>
          <w:szCs w:val="28"/>
        </w:rPr>
        <w:t xml:space="preserve"> принимают равной </w:t>
      </w:r>
      <w:r w:rsidRPr="00DB0516">
        <w:rPr>
          <w:spacing w:val="-4"/>
          <w:sz w:val="28"/>
          <w:szCs w:val="28"/>
        </w:rPr>
        <w:t xml:space="preserve">промежуточной частоте </w:t>
      </w:r>
      <w:proofErr w:type="spellStart"/>
      <w:r w:rsidRPr="00DB0516">
        <w:rPr>
          <w:spacing w:val="-5"/>
          <w:sz w:val="28"/>
          <w:szCs w:val="28"/>
        </w:rPr>
        <w:t>ƒ</w:t>
      </w:r>
      <w:proofErr w:type="gramStart"/>
      <w:r w:rsidRPr="00DB0516">
        <w:rPr>
          <w:spacing w:val="-5"/>
          <w:sz w:val="28"/>
          <w:szCs w:val="28"/>
          <w:vertAlign w:val="subscript"/>
        </w:rPr>
        <w:t>пр</w:t>
      </w:r>
      <w:proofErr w:type="spellEnd"/>
      <w:proofErr w:type="gramEnd"/>
      <w:r w:rsidRPr="00DB0516">
        <w:rPr>
          <w:spacing w:val="-4"/>
          <w:sz w:val="28"/>
          <w:szCs w:val="28"/>
        </w:rPr>
        <w:t xml:space="preserve"> для усилителя промежуточной частоты или максимальной частоте сигнала </w:t>
      </w:r>
      <w:proofErr w:type="spellStart"/>
      <w:r w:rsidRPr="00DB0516">
        <w:rPr>
          <w:spacing w:val="-5"/>
          <w:sz w:val="28"/>
          <w:szCs w:val="28"/>
        </w:rPr>
        <w:t>ƒ</w:t>
      </w:r>
      <w:r w:rsidRPr="00DB0516">
        <w:rPr>
          <w:spacing w:val="-5"/>
          <w:sz w:val="28"/>
          <w:szCs w:val="28"/>
          <w:vertAlign w:val="subscript"/>
        </w:rPr>
        <w:t>м</w:t>
      </w:r>
      <w:r w:rsidRPr="00DB0516">
        <w:rPr>
          <w:spacing w:val="-4"/>
          <w:sz w:val="28"/>
          <w:szCs w:val="28"/>
          <w:vertAlign w:val="subscript"/>
        </w:rPr>
        <w:t>ах</w:t>
      </w:r>
      <w:proofErr w:type="spellEnd"/>
      <w:r w:rsidRPr="00DB0516">
        <w:rPr>
          <w:spacing w:val="-4"/>
          <w:sz w:val="28"/>
          <w:szCs w:val="28"/>
        </w:rPr>
        <w:t xml:space="preserve"> для усилителя сигнальной </w:t>
      </w:r>
      <w:r w:rsidRPr="00DB0516">
        <w:rPr>
          <w:sz w:val="28"/>
          <w:szCs w:val="28"/>
        </w:rPr>
        <w:t>частоты.</w:t>
      </w:r>
    </w:p>
    <w:p w:rsidR="0055126D" w:rsidRDefault="0055126D" w:rsidP="0055126D">
      <w:pPr>
        <w:shd w:val="clear" w:color="auto" w:fill="FFFFFF"/>
        <w:tabs>
          <w:tab w:val="left" w:pos="586"/>
        </w:tabs>
        <w:ind w:right="43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133850" cy="13239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26D" w:rsidRPr="00B02CCE" w:rsidRDefault="0055126D" w:rsidP="0055126D">
      <w:pPr>
        <w:shd w:val="clear" w:color="auto" w:fill="FFFFFF"/>
        <w:tabs>
          <w:tab w:val="left" w:pos="586"/>
        </w:tabs>
        <w:ind w:right="43"/>
        <w:rPr>
          <w:sz w:val="28"/>
          <w:szCs w:val="28"/>
        </w:rPr>
      </w:pPr>
      <w:proofErr w:type="gramStart"/>
      <w:r>
        <w:rPr>
          <w:sz w:val="28"/>
          <w:szCs w:val="28"/>
        </w:rPr>
        <w:t>Фиг</w:t>
      </w:r>
      <w:proofErr w:type="gramEnd"/>
      <w:r>
        <w:rPr>
          <w:sz w:val="28"/>
          <w:szCs w:val="28"/>
        </w:rPr>
        <w:t xml:space="preserve">. 14.35. Схема к расчету </w:t>
      </w:r>
      <w:proofErr w:type="spellStart"/>
      <w:r>
        <w:rPr>
          <w:sz w:val="28"/>
          <w:szCs w:val="28"/>
        </w:rPr>
        <w:t>видеоусилителя</w:t>
      </w:r>
      <w:proofErr w:type="spellEnd"/>
    </w:p>
    <w:p w:rsidR="0055126D" w:rsidRPr="002C660F" w:rsidRDefault="0055126D" w:rsidP="0055126D">
      <w:pPr>
        <w:widowControl w:val="0"/>
        <w:numPr>
          <w:ilvl w:val="0"/>
          <w:numId w:val="3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before="398"/>
        <w:ind w:left="307"/>
        <w:rPr>
          <w:spacing w:val="-13"/>
          <w:sz w:val="28"/>
          <w:szCs w:val="28"/>
        </w:rPr>
      </w:pPr>
      <w:r w:rsidRPr="00636FC2">
        <w:rPr>
          <w:b/>
          <w:spacing w:val="-1"/>
          <w:sz w:val="28"/>
          <w:szCs w:val="28"/>
        </w:rPr>
        <w:t>Расчет преобразователя частоты</w:t>
      </w:r>
      <w:r w:rsidRPr="00DB0516">
        <w:rPr>
          <w:spacing w:val="-1"/>
          <w:sz w:val="28"/>
          <w:szCs w:val="28"/>
        </w:rPr>
        <w:t xml:space="preserve"> (см. гл. 6).</w:t>
      </w:r>
    </w:p>
    <w:p w:rsidR="0055126D" w:rsidRDefault="0055126D" w:rsidP="0055126D">
      <w:pPr>
        <w:shd w:val="clear" w:color="auto" w:fill="FFFFFF"/>
        <w:tabs>
          <w:tab w:val="left" w:pos="586"/>
        </w:tabs>
        <w:spacing w:before="398"/>
        <w:rPr>
          <w:spacing w:val="-1"/>
          <w:sz w:val="28"/>
          <w:szCs w:val="28"/>
          <w:lang w:val="en-US"/>
        </w:rPr>
      </w:pPr>
      <w:r>
        <w:rPr>
          <w:noProof/>
          <w:spacing w:val="-1"/>
          <w:sz w:val="28"/>
          <w:szCs w:val="28"/>
        </w:rPr>
        <w:drawing>
          <wp:inline distT="0" distB="0" distL="0" distR="0">
            <wp:extent cx="2257425" cy="9715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26D" w:rsidRDefault="0055126D" w:rsidP="0055126D">
      <w:pPr>
        <w:shd w:val="clear" w:color="auto" w:fill="FFFFFF"/>
        <w:tabs>
          <w:tab w:val="left" w:pos="634"/>
        </w:tabs>
        <w:ind w:left="53" w:firstLine="302"/>
        <w:jc w:val="both"/>
        <w:rPr>
          <w:spacing w:val="-1"/>
          <w:sz w:val="28"/>
          <w:szCs w:val="28"/>
        </w:rPr>
      </w:pPr>
      <w:proofErr w:type="gramStart"/>
      <w:r>
        <w:rPr>
          <w:spacing w:val="-1"/>
        </w:rPr>
        <w:t>Фиг</w:t>
      </w:r>
      <w:proofErr w:type="gramEnd"/>
      <w:r>
        <w:rPr>
          <w:spacing w:val="-1"/>
        </w:rPr>
        <w:t xml:space="preserve">. 6.6. </w:t>
      </w:r>
      <w:r>
        <w:rPr>
          <w:spacing w:val="-1"/>
          <w:sz w:val="28"/>
          <w:szCs w:val="28"/>
        </w:rPr>
        <w:t>Схема преобразователя на транзисторе с совмещенным гетеродином и ФСС</w:t>
      </w:r>
    </w:p>
    <w:p w:rsidR="0055126D" w:rsidRPr="00CB47E4" w:rsidRDefault="0055126D" w:rsidP="0055126D">
      <w:pPr>
        <w:shd w:val="clear" w:color="auto" w:fill="FFFFFF"/>
        <w:tabs>
          <w:tab w:val="left" w:pos="634"/>
        </w:tabs>
        <w:ind w:left="53" w:firstLine="302"/>
        <w:jc w:val="both"/>
        <w:rPr>
          <w:spacing w:val="-1"/>
          <w:sz w:val="28"/>
          <w:szCs w:val="28"/>
        </w:rPr>
      </w:pPr>
    </w:p>
    <w:p w:rsidR="0055126D" w:rsidRPr="002C660F" w:rsidRDefault="0055126D" w:rsidP="0055126D">
      <w:pPr>
        <w:widowControl w:val="0"/>
        <w:numPr>
          <w:ilvl w:val="0"/>
          <w:numId w:val="3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left="307"/>
        <w:rPr>
          <w:b/>
          <w:spacing w:val="-10"/>
          <w:sz w:val="28"/>
          <w:szCs w:val="28"/>
        </w:rPr>
      </w:pPr>
      <w:r w:rsidRPr="002C660F">
        <w:rPr>
          <w:b/>
          <w:spacing w:val="-3"/>
          <w:sz w:val="28"/>
          <w:szCs w:val="28"/>
        </w:rPr>
        <w:t>Определение коэффициента усиления высокочастотной части</w:t>
      </w:r>
    </w:p>
    <w:p w:rsidR="0055126D" w:rsidRPr="00DB0516" w:rsidRDefault="0055126D" w:rsidP="0055126D">
      <w:pPr>
        <w:shd w:val="clear" w:color="auto" w:fill="FFFFFF"/>
        <w:spacing w:before="77"/>
        <w:ind w:left="193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885950" cy="2095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26D" w:rsidRPr="00DB0516" w:rsidRDefault="0055126D" w:rsidP="0055126D">
      <w:pPr>
        <w:shd w:val="clear" w:color="auto" w:fill="FFFFFF"/>
        <w:ind w:left="58"/>
        <w:rPr>
          <w:sz w:val="28"/>
          <w:szCs w:val="28"/>
        </w:rPr>
      </w:pPr>
      <w:r w:rsidRPr="00DB0516">
        <w:rPr>
          <w:spacing w:val="-5"/>
          <w:sz w:val="28"/>
          <w:szCs w:val="28"/>
        </w:rPr>
        <w:t xml:space="preserve">здесь </w:t>
      </w:r>
      <w:proofErr w:type="spellStart"/>
      <w:r w:rsidRPr="00DB0516">
        <w:rPr>
          <w:i/>
          <w:iCs/>
          <w:spacing w:val="-5"/>
          <w:sz w:val="28"/>
          <w:szCs w:val="28"/>
        </w:rPr>
        <w:t>К</w:t>
      </w:r>
      <w:r w:rsidRPr="00243034">
        <w:rPr>
          <w:iCs/>
          <w:spacing w:val="-5"/>
          <w:sz w:val="28"/>
          <w:szCs w:val="28"/>
          <w:vertAlign w:val="subscript"/>
        </w:rPr>
        <w:t>тсч</w:t>
      </w:r>
      <w:proofErr w:type="spellEnd"/>
      <w:r w:rsidRPr="00DB0516">
        <w:rPr>
          <w:i/>
          <w:iCs/>
          <w:spacing w:val="-5"/>
          <w:sz w:val="28"/>
          <w:szCs w:val="28"/>
        </w:rPr>
        <w:t xml:space="preserve"> </w:t>
      </w:r>
      <w:r w:rsidRPr="00DB0516">
        <w:rPr>
          <w:spacing w:val="-5"/>
          <w:sz w:val="28"/>
          <w:szCs w:val="28"/>
        </w:rPr>
        <w:t xml:space="preserve">и </w:t>
      </w:r>
      <w:proofErr w:type="spellStart"/>
      <w:r w:rsidRPr="00DB0516">
        <w:rPr>
          <w:i/>
          <w:iCs/>
          <w:spacing w:val="-5"/>
          <w:sz w:val="28"/>
          <w:szCs w:val="28"/>
        </w:rPr>
        <w:t>К</w:t>
      </w:r>
      <w:r w:rsidRPr="00243034">
        <w:rPr>
          <w:iCs/>
          <w:spacing w:val="-5"/>
          <w:sz w:val="28"/>
          <w:szCs w:val="28"/>
          <w:vertAlign w:val="subscript"/>
        </w:rPr>
        <w:t>тпч</w:t>
      </w:r>
      <w:proofErr w:type="spellEnd"/>
      <w:r w:rsidRPr="00DB0516">
        <w:rPr>
          <w:i/>
          <w:iCs/>
          <w:spacing w:val="-5"/>
          <w:sz w:val="28"/>
          <w:szCs w:val="28"/>
        </w:rPr>
        <w:t xml:space="preserve"> </w:t>
      </w:r>
      <w:r w:rsidRPr="00DB0516">
        <w:rPr>
          <w:spacing w:val="-5"/>
          <w:sz w:val="28"/>
          <w:szCs w:val="28"/>
        </w:rPr>
        <w:t>— соответственно коэффициенты усиления трак</w:t>
      </w:r>
      <w:r w:rsidRPr="00DB0516">
        <w:rPr>
          <w:spacing w:val="-5"/>
          <w:sz w:val="28"/>
          <w:szCs w:val="28"/>
        </w:rPr>
        <w:softHyphen/>
      </w:r>
      <w:r w:rsidRPr="00DB0516">
        <w:rPr>
          <w:sz w:val="28"/>
          <w:szCs w:val="28"/>
        </w:rPr>
        <w:t>тов сигнальной и промежуточной частоты.</w:t>
      </w:r>
    </w:p>
    <w:p w:rsidR="0055126D" w:rsidRPr="00184123" w:rsidRDefault="0055126D" w:rsidP="0055126D">
      <w:pPr>
        <w:shd w:val="clear" w:color="auto" w:fill="FFFFFF"/>
        <w:ind w:left="67" w:right="19" w:firstLine="298"/>
        <w:jc w:val="both"/>
        <w:rPr>
          <w:sz w:val="28"/>
          <w:szCs w:val="28"/>
        </w:rPr>
      </w:pPr>
      <w:r w:rsidRPr="00DB0516">
        <w:rPr>
          <w:spacing w:val="-8"/>
          <w:sz w:val="28"/>
          <w:szCs w:val="28"/>
        </w:rPr>
        <w:t xml:space="preserve">При этом необходимо, чтобы </w:t>
      </w:r>
      <w:proofErr w:type="spellStart"/>
      <w:r w:rsidRPr="00DB0516">
        <w:rPr>
          <w:i/>
          <w:iCs/>
          <w:spacing w:val="-5"/>
          <w:sz w:val="28"/>
          <w:szCs w:val="28"/>
        </w:rPr>
        <w:t>К</w:t>
      </w:r>
      <w:r w:rsidRPr="00243034">
        <w:rPr>
          <w:iCs/>
          <w:spacing w:val="-5"/>
          <w:sz w:val="28"/>
          <w:szCs w:val="28"/>
          <w:vertAlign w:val="subscript"/>
        </w:rPr>
        <w:t>вч</w:t>
      </w:r>
      <w:proofErr w:type="spellEnd"/>
      <w:r w:rsidRPr="00243034">
        <w:rPr>
          <w:iCs/>
          <w:spacing w:val="-5"/>
          <w:sz w:val="28"/>
          <w:szCs w:val="28"/>
          <w:vertAlign w:val="subscript"/>
        </w:rPr>
        <w:t xml:space="preserve"> р</w:t>
      </w:r>
      <w:proofErr w:type="gramStart"/>
      <w:r w:rsidRPr="00DB0516">
        <w:rPr>
          <w:spacing w:val="-8"/>
          <w:sz w:val="28"/>
          <w:szCs w:val="28"/>
        </w:rPr>
        <w:t xml:space="preserve"> &gt; </w:t>
      </w:r>
      <w:proofErr w:type="spellStart"/>
      <w:r>
        <w:rPr>
          <w:i/>
          <w:iCs/>
          <w:spacing w:val="-5"/>
          <w:sz w:val="28"/>
          <w:szCs w:val="28"/>
        </w:rPr>
        <w:t>К</w:t>
      </w:r>
      <w:proofErr w:type="gramEnd"/>
      <w:r>
        <w:rPr>
          <w:i/>
          <w:iCs/>
          <w:spacing w:val="-5"/>
          <w:sz w:val="28"/>
          <w:szCs w:val="28"/>
        </w:rPr>
        <w:t>'</w:t>
      </w:r>
      <w:r w:rsidRPr="00243034">
        <w:rPr>
          <w:iCs/>
          <w:spacing w:val="-5"/>
          <w:sz w:val="28"/>
          <w:szCs w:val="28"/>
          <w:vertAlign w:val="subscript"/>
        </w:rPr>
        <w:t>вч</w:t>
      </w:r>
      <w:proofErr w:type="spellEnd"/>
      <w:r>
        <w:rPr>
          <w:iCs/>
          <w:spacing w:val="-5"/>
          <w:sz w:val="28"/>
          <w:szCs w:val="28"/>
        </w:rPr>
        <w:t>,</w:t>
      </w:r>
      <w:r w:rsidRPr="00DB0516">
        <w:rPr>
          <w:spacing w:val="-8"/>
          <w:sz w:val="28"/>
          <w:szCs w:val="28"/>
        </w:rPr>
        <w:t xml:space="preserve"> полученного в пред</w:t>
      </w:r>
      <w:r w:rsidRPr="00DB0516">
        <w:rPr>
          <w:spacing w:val="-8"/>
          <w:sz w:val="28"/>
          <w:szCs w:val="28"/>
        </w:rPr>
        <w:softHyphen/>
      </w:r>
      <w:r w:rsidRPr="00DB0516">
        <w:rPr>
          <w:sz w:val="28"/>
          <w:szCs w:val="28"/>
        </w:rPr>
        <w:t>варительном расчете.</w:t>
      </w:r>
    </w:p>
    <w:p w:rsidR="0055126D" w:rsidRPr="00184123" w:rsidRDefault="0055126D" w:rsidP="0055126D">
      <w:pPr>
        <w:shd w:val="clear" w:color="auto" w:fill="FFFFFF"/>
        <w:ind w:left="67" w:right="19" w:firstLine="298"/>
        <w:jc w:val="both"/>
        <w:rPr>
          <w:sz w:val="28"/>
          <w:szCs w:val="28"/>
        </w:rPr>
      </w:pPr>
    </w:p>
    <w:p w:rsidR="0055126D" w:rsidRPr="00DB0516" w:rsidRDefault="0055126D" w:rsidP="0055126D">
      <w:pPr>
        <w:shd w:val="clear" w:color="auto" w:fill="FFFFFF"/>
        <w:tabs>
          <w:tab w:val="left" w:pos="586"/>
        </w:tabs>
        <w:ind w:left="10" w:firstLine="298"/>
        <w:rPr>
          <w:sz w:val="28"/>
          <w:szCs w:val="28"/>
        </w:rPr>
      </w:pPr>
      <w:r w:rsidRPr="003D5533">
        <w:rPr>
          <w:b/>
          <w:spacing w:val="-13"/>
          <w:sz w:val="28"/>
          <w:szCs w:val="28"/>
        </w:rPr>
        <w:t>7</w:t>
      </w:r>
      <w:r w:rsidRPr="00DB0516">
        <w:rPr>
          <w:spacing w:val="-13"/>
          <w:sz w:val="28"/>
          <w:szCs w:val="28"/>
        </w:rPr>
        <w:t>.</w:t>
      </w:r>
      <w:r w:rsidRPr="00DB0516">
        <w:rPr>
          <w:sz w:val="28"/>
          <w:szCs w:val="28"/>
        </w:rPr>
        <w:tab/>
      </w:r>
      <w:r w:rsidRPr="002C660F">
        <w:rPr>
          <w:b/>
          <w:spacing w:val="-5"/>
          <w:sz w:val="28"/>
          <w:szCs w:val="28"/>
        </w:rPr>
        <w:t>Расчет и построение характеристики избирательности прием</w:t>
      </w:r>
      <w:r w:rsidRPr="002C660F">
        <w:rPr>
          <w:b/>
          <w:spacing w:val="-5"/>
          <w:sz w:val="28"/>
          <w:szCs w:val="28"/>
        </w:rPr>
        <w:softHyphen/>
      </w:r>
      <w:r w:rsidRPr="002C660F">
        <w:rPr>
          <w:b/>
          <w:spacing w:val="-1"/>
          <w:sz w:val="28"/>
          <w:szCs w:val="28"/>
        </w:rPr>
        <w:t>ника</w:t>
      </w:r>
      <w:r w:rsidRPr="00DB0516">
        <w:rPr>
          <w:spacing w:val="-1"/>
          <w:sz w:val="28"/>
          <w:szCs w:val="28"/>
        </w:rPr>
        <w:t xml:space="preserve">. Характеристику избирательности приемника рассчитывают </w:t>
      </w:r>
      <w:r w:rsidRPr="00DB0516">
        <w:rPr>
          <w:spacing w:val="-4"/>
          <w:sz w:val="28"/>
          <w:szCs w:val="28"/>
        </w:rPr>
        <w:t xml:space="preserve">как произведение ординат (при одинаковых </w:t>
      </w:r>
      <w:proofErr w:type="spellStart"/>
      <w:r w:rsidRPr="00DB0516">
        <w:rPr>
          <w:spacing w:val="-4"/>
          <w:sz w:val="28"/>
          <w:szCs w:val="28"/>
        </w:rPr>
        <w:t>расстройках</w:t>
      </w:r>
      <w:proofErr w:type="spellEnd"/>
      <w:r w:rsidRPr="00DB0516">
        <w:rPr>
          <w:spacing w:val="-4"/>
          <w:sz w:val="28"/>
          <w:szCs w:val="28"/>
        </w:rPr>
        <w:t>) резонанс</w:t>
      </w:r>
      <w:r w:rsidRPr="00DB0516">
        <w:rPr>
          <w:spacing w:val="-4"/>
          <w:sz w:val="28"/>
          <w:szCs w:val="28"/>
        </w:rPr>
        <w:softHyphen/>
      </w:r>
      <w:r w:rsidRPr="00DB0516">
        <w:rPr>
          <w:spacing w:val="-6"/>
          <w:sz w:val="28"/>
          <w:szCs w:val="28"/>
        </w:rPr>
        <w:t xml:space="preserve">ных кривых каскадов и цепей, </w:t>
      </w:r>
      <w:r w:rsidRPr="00DB0516">
        <w:rPr>
          <w:spacing w:val="-6"/>
          <w:sz w:val="28"/>
          <w:szCs w:val="28"/>
        </w:rPr>
        <w:lastRenderedPageBreak/>
        <w:t xml:space="preserve">входящих в радиочастотный тракт </w:t>
      </w:r>
      <w:r w:rsidRPr="00DB0516">
        <w:rPr>
          <w:sz w:val="28"/>
          <w:szCs w:val="28"/>
        </w:rPr>
        <w:t>приемника (при использовании децибел ординаты суммируются).</w:t>
      </w:r>
    </w:p>
    <w:p w:rsidR="0055126D" w:rsidRDefault="0055126D" w:rsidP="0055126D">
      <w:pPr>
        <w:shd w:val="clear" w:color="auto" w:fill="FFFFFF"/>
        <w:ind w:left="29" w:firstLine="307"/>
        <w:jc w:val="both"/>
        <w:rPr>
          <w:spacing w:val="-5"/>
          <w:sz w:val="28"/>
          <w:szCs w:val="28"/>
        </w:rPr>
      </w:pPr>
      <w:r w:rsidRPr="00DB0516">
        <w:rPr>
          <w:spacing w:val="-4"/>
          <w:sz w:val="28"/>
          <w:szCs w:val="28"/>
        </w:rPr>
        <w:t>Резонансную кривую ТПЧ определяют типом применяемой резо</w:t>
      </w:r>
      <w:r w:rsidRPr="00DB0516">
        <w:rPr>
          <w:spacing w:val="-4"/>
          <w:sz w:val="28"/>
          <w:szCs w:val="28"/>
        </w:rPr>
        <w:softHyphen/>
      </w:r>
      <w:r w:rsidRPr="00DB0516">
        <w:rPr>
          <w:spacing w:val="-6"/>
          <w:sz w:val="28"/>
          <w:szCs w:val="28"/>
        </w:rPr>
        <w:t xml:space="preserve">нансной системы и рассчитывают по формулам, приведенным в </w:t>
      </w:r>
      <w:proofErr w:type="spellStart"/>
      <w:r w:rsidRPr="00DB0516">
        <w:rPr>
          <w:spacing w:val="-6"/>
          <w:sz w:val="28"/>
          <w:szCs w:val="28"/>
        </w:rPr>
        <w:t>гл.З</w:t>
      </w:r>
      <w:proofErr w:type="spellEnd"/>
      <w:r w:rsidRPr="00DB0516">
        <w:rPr>
          <w:spacing w:val="-6"/>
          <w:sz w:val="28"/>
          <w:szCs w:val="28"/>
        </w:rPr>
        <w:t xml:space="preserve">. </w:t>
      </w:r>
      <w:r w:rsidRPr="00DB0516">
        <w:rPr>
          <w:spacing w:val="-5"/>
          <w:sz w:val="28"/>
          <w:szCs w:val="28"/>
        </w:rPr>
        <w:t>Резонансную кривую ФСС рассчитывают и строят по обобщенным кривым ФСС (</w:t>
      </w:r>
      <w:proofErr w:type="gramStart"/>
      <w:r w:rsidRPr="00DB0516">
        <w:rPr>
          <w:spacing w:val="-5"/>
          <w:sz w:val="28"/>
          <w:szCs w:val="28"/>
        </w:rPr>
        <w:t>фиг</w:t>
      </w:r>
      <w:proofErr w:type="gramEnd"/>
      <w:r w:rsidRPr="00DB0516">
        <w:rPr>
          <w:spacing w:val="-5"/>
          <w:sz w:val="28"/>
          <w:szCs w:val="28"/>
        </w:rPr>
        <w:t xml:space="preserve">. 12.1). </w:t>
      </w:r>
    </w:p>
    <w:p w:rsidR="0055126D" w:rsidRDefault="0055126D" w:rsidP="0055126D">
      <w:pPr>
        <w:shd w:val="clear" w:color="auto" w:fill="FFFFFF"/>
        <w:ind w:left="29" w:firstLine="307"/>
        <w:jc w:val="both"/>
        <w:rPr>
          <w:spacing w:val="-5"/>
          <w:sz w:val="28"/>
          <w:szCs w:val="28"/>
        </w:rPr>
      </w:pPr>
    </w:p>
    <w:p w:rsidR="0055126D" w:rsidRDefault="0055126D" w:rsidP="0055126D">
      <w:pPr>
        <w:shd w:val="clear" w:color="auto" w:fill="FFFFFF"/>
        <w:ind w:left="29" w:firstLine="30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552700" cy="21145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26D" w:rsidRPr="00636FC2" w:rsidRDefault="0055126D" w:rsidP="0055126D">
      <w:pPr>
        <w:shd w:val="clear" w:color="auto" w:fill="FFFFFF"/>
        <w:spacing w:before="38"/>
        <w:ind w:left="3048" w:hanging="2981"/>
        <w:rPr>
          <w:sz w:val="28"/>
          <w:szCs w:val="28"/>
        </w:rPr>
      </w:pPr>
      <w:proofErr w:type="gramStart"/>
      <w:r w:rsidRPr="00DB0516">
        <w:rPr>
          <w:sz w:val="28"/>
          <w:szCs w:val="28"/>
        </w:rPr>
        <w:t>Фиг</w:t>
      </w:r>
      <w:proofErr w:type="gramEnd"/>
      <w:r w:rsidRPr="00DB0516">
        <w:rPr>
          <w:sz w:val="28"/>
          <w:szCs w:val="28"/>
        </w:rPr>
        <w:t>.  12.1. Обобщенные; резонансные кривые фи</w:t>
      </w:r>
      <w:r>
        <w:rPr>
          <w:sz w:val="28"/>
          <w:szCs w:val="28"/>
        </w:rPr>
        <w:t>льтра сосредоточенной селек</w:t>
      </w:r>
      <w:r>
        <w:rPr>
          <w:sz w:val="28"/>
          <w:szCs w:val="28"/>
        </w:rPr>
        <w:softHyphen/>
        <w:t>ции</w:t>
      </w:r>
    </w:p>
    <w:p w:rsidR="0055126D" w:rsidRDefault="0055126D" w:rsidP="0055126D">
      <w:pPr>
        <w:shd w:val="clear" w:color="auto" w:fill="FFFFFF"/>
        <w:ind w:left="29" w:firstLine="307"/>
        <w:jc w:val="both"/>
        <w:rPr>
          <w:sz w:val="28"/>
          <w:szCs w:val="28"/>
        </w:rPr>
      </w:pPr>
    </w:p>
    <w:p w:rsidR="0055126D" w:rsidRPr="00DB0516" w:rsidRDefault="0055126D" w:rsidP="0055126D">
      <w:pPr>
        <w:shd w:val="clear" w:color="auto" w:fill="FFFFFF"/>
        <w:ind w:left="29" w:firstLine="307"/>
        <w:jc w:val="both"/>
        <w:rPr>
          <w:sz w:val="28"/>
          <w:szCs w:val="28"/>
        </w:rPr>
      </w:pPr>
      <w:r w:rsidRPr="00DB0516">
        <w:rPr>
          <w:spacing w:val="-5"/>
          <w:sz w:val="28"/>
          <w:szCs w:val="28"/>
        </w:rPr>
        <w:t xml:space="preserve">Для этого необходимо ординаты кривых, </w:t>
      </w:r>
      <w:r w:rsidRPr="00DB0516">
        <w:rPr>
          <w:spacing w:val="-6"/>
          <w:sz w:val="28"/>
          <w:szCs w:val="28"/>
        </w:rPr>
        <w:t xml:space="preserve">соответствующих выбранному значению β умножить на </w:t>
      </w:r>
      <w:proofErr w:type="spellStart"/>
      <w:r w:rsidRPr="00DB0516">
        <w:rPr>
          <w:i/>
          <w:iCs/>
          <w:spacing w:val="-6"/>
          <w:sz w:val="28"/>
          <w:szCs w:val="28"/>
        </w:rPr>
        <w:t>п</w:t>
      </w:r>
      <w:r w:rsidRPr="00DB0516">
        <w:rPr>
          <w:i/>
          <w:iCs/>
          <w:spacing w:val="-6"/>
          <w:sz w:val="28"/>
          <w:szCs w:val="28"/>
          <w:vertAlign w:val="subscript"/>
        </w:rPr>
        <w:t>ф</w:t>
      </w:r>
      <w:proofErr w:type="spellEnd"/>
      <w:r w:rsidRPr="00DB0516">
        <w:rPr>
          <w:i/>
          <w:iCs/>
          <w:spacing w:val="-6"/>
          <w:sz w:val="28"/>
          <w:szCs w:val="28"/>
        </w:rPr>
        <w:t xml:space="preserve"> </w:t>
      </w:r>
      <w:r w:rsidRPr="00DB0516">
        <w:rPr>
          <w:spacing w:val="-6"/>
          <w:sz w:val="28"/>
          <w:szCs w:val="28"/>
        </w:rPr>
        <w:t xml:space="preserve">(число </w:t>
      </w:r>
      <w:r w:rsidRPr="00DB0516">
        <w:rPr>
          <w:spacing w:val="-3"/>
          <w:sz w:val="28"/>
          <w:szCs w:val="28"/>
        </w:rPr>
        <w:t xml:space="preserve">звеньев), а абсциссы — на половину расчетной полосы пропускания, </w:t>
      </w:r>
      <w:r w:rsidRPr="00DB0516">
        <w:rPr>
          <w:spacing w:val="-4"/>
          <w:sz w:val="28"/>
          <w:szCs w:val="28"/>
        </w:rPr>
        <w:t xml:space="preserve">т. е. на </w:t>
      </w:r>
      <w:r>
        <w:rPr>
          <w:b/>
          <w:w w:val="87"/>
          <w:sz w:val="28"/>
          <w:szCs w:val="28"/>
        </w:rPr>
        <w:t xml:space="preserve"> Δ</w:t>
      </w:r>
      <w:proofErr w:type="gramStart"/>
      <w:r>
        <w:rPr>
          <w:b/>
          <w:w w:val="87"/>
          <w:sz w:val="28"/>
          <w:szCs w:val="28"/>
          <w:lang w:val="en-US"/>
        </w:rPr>
        <w:t>F</w:t>
      </w:r>
      <w:proofErr w:type="gramEnd"/>
      <w:r w:rsidRPr="00DB0516">
        <w:rPr>
          <w:b/>
          <w:w w:val="87"/>
          <w:sz w:val="28"/>
          <w:szCs w:val="28"/>
          <w:vertAlign w:val="subscript"/>
        </w:rPr>
        <w:t>р</w:t>
      </w:r>
      <w:r w:rsidRPr="00DB0516">
        <w:rPr>
          <w:i/>
          <w:iCs/>
          <w:spacing w:val="-4"/>
          <w:sz w:val="28"/>
          <w:szCs w:val="28"/>
        </w:rPr>
        <w:t xml:space="preserve">. </w:t>
      </w:r>
      <w:r w:rsidRPr="00DB0516">
        <w:rPr>
          <w:spacing w:val="-4"/>
          <w:sz w:val="28"/>
          <w:szCs w:val="28"/>
        </w:rPr>
        <w:t>Резонансную кривую тракта сигнальной частоты рас</w:t>
      </w:r>
      <w:r w:rsidRPr="00DB0516">
        <w:rPr>
          <w:spacing w:val="-4"/>
          <w:sz w:val="28"/>
          <w:szCs w:val="28"/>
        </w:rPr>
        <w:softHyphen/>
      </w:r>
      <w:r w:rsidRPr="00DB0516">
        <w:rPr>
          <w:sz w:val="28"/>
          <w:szCs w:val="28"/>
        </w:rPr>
        <w:t>считывают по формуле</w:t>
      </w:r>
    </w:p>
    <w:p w:rsidR="0055126D" w:rsidRPr="00DB0516" w:rsidRDefault="0055126D" w:rsidP="0055126D">
      <w:pPr>
        <w:shd w:val="clear" w:color="auto" w:fill="FFFFFF"/>
        <w:spacing w:before="96"/>
        <w:ind w:left="1094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590800" cy="4762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26D" w:rsidRPr="00DB0516" w:rsidRDefault="0055126D" w:rsidP="0055126D">
      <w:pPr>
        <w:shd w:val="clear" w:color="auto" w:fill="FFFFFF"/>
        <w:spacing w:before="139"/>
        <w:ind w:left="24"/>
        <w:rPr>
          <w:sz w:val="28"/>
          <w:szCs w:val="28"/>
        </w:rPr>
      </w:pPr>
      <w:r w:rsidRPr="00DB0516">
        <w:rPr>
          <w:sz w:val="28"/>
          <w:szCs w:val="28"/>
        </w:rPr>
        <w:t xml:space="preserve">где </w:t>
      </w:r>
      <w:proofErr w:type="gramStart"/>
      <w:r w:rsidRPr="00DB0516">
        <w:rPr>
          <w:i/>
          <w:iCs/>
          <w:sz w:val="28"/>
          <w:szCs w:val="28"/>
        </w:rPr>
        <w:t>п</w:t>
      </w:r>
      <w:proofErr w:type="gramEnd"/>
      <w:r w:rsidRPr="00DB0516">
        <w:rPr>
          <w:i/>
          <w:iCs/>
          <w:sz w:val="28"/>
          <w:szCs w:val="28"/>
        </w:rPr>
        <w:t xml:space="preserve"> </w:t>
      </w:r>
      <w:r w:rsidRPr="00DB0516">
        <w:rPr>
          <w:sz w:val="28"/>
          <w:szCs w:val="28"/>
        </w:rPr>
        <w:t>— число одиночных контуров, используемых в ТСЧ.</w:t>
      </w:r>
    </w:p>
    <w:p w:rsidR="0055126D" w:rsidRPr="00184123" w:rsidRDefault="0055126D" w:rsidP="0055126D">
      <w:pPr>
        <w:shd w:val="clear" w:color="auto" w:fill="FFFFFF"/>
        <w:ind w:left="10" w:right="29" w:firstLine="312"/>
        <w:jc w:val="both"/>
        <w:rPr>
          <w:sz w:val="28"/>
          <w:szCs w:val="28"/>
        </w:rPr>
      </w:pPr>
      <w:r w:rsidRPr="00DB0516">
        <w:rPr>
          <w:spacing w:val="-4"/>
          <w:sz w:val="28"/>
          <w:szCs w:val="28"/>
        </w:rPr>
        <w:t xml:space="preserve">По оси абсцисс эту кривую можно ограничить наибольшей </w:t>
      </w:r>
      <w:proofErr w:type="spellStart"/>
      <w:r w:rsidRPr="00DB0516">
        <w:rPr>
          <w:spacing w:val="-4"/>
          <w:sz w:val="28"/>
          <w:szCs w:val="28"/>
        </w:rPr>
        <w:t>рас</w:t>
      </w:r>
      <w:r w:rsidRPr="00DB0516">
        <w:rPr>
          <w:spacing w:val="-4"/>
          <w:sz w:val="28"/>
          <w:szCs w:val="28"/>
        </w:rPr>
        <w:softHyphen/>
      </w:r>
      <w:r w:rsidRPr="00DB0516">
        <w:rPr>
          <w:sz w:val="28"/>
          <w:szCs w:val="28"/>
        </w:rPr>
        <w:t>стройкой</w:t>
      </w:r>
      <w:proofErr w:type="spellEnd"/>
      <w:r w:rsidRPr="00DB0516">
        <w:rPr>
          <w:sz w:val="28"/>
          <w:szCs w:val="28"/>
        </w:rPr>
        <w:t>, при которой рассчитана резонансная кривая ФСС.</w:t>
      </w:r>
    </w:p>
    <w:p w:rsidR="0055126D" w:rsidRPr="00184123" w:rsidRDefault="0055126D" w:rsidP="0055126D">
      <w:pPr>
        <w:shd w:val="clear" w:color="auto" w:fill="FFFFFF"/>
        <w:ind w:left="10" w:right="29" w:firstLine="312"/>
        <w:jc w:val="both"/>
        <w:rPr>
          <w:sz w:val="28"/>
          <w:szCs w:val="28"/>
        </w:rPr>
      </w:pPr>
    </w:p>
    <w:p w:rsidR="0055126D" w:rsidRPr="002C660F" w:rsidRDefault="0055126D" w:rsidP="0055126D">
      <w:pPr>
        <w:widowControl w:val="0"/>
        <w:numPr>
          <w:ilvl w:val="0"/>
          <w:numId w:val="4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left="307"/>
        <w:rPr>
          <w:spacing w:val="-6"/>
          <w:sz w:val="28"/>
          <w:szCs w:val="28"/>
        </w:rPr>
      </w:pPr>
      <w:r w:rsidRPr="002C660F">
        <w:rPr>
          <w:b/>
          <w:sz w:val="28"/>
          <w:szCs w:val="28"/>
        </w:rPr>
        <w:t>Расчет детектора</w:t>
      </w:r>
      <w:r w:rsidRPr="00DB0516">
        <w:rPr>
          <w:sz w:val="28"/>
          <w:szCs w:val="28"/>
        </w:rPr>
        <w:t xml:space="preserve"> (см. гл. 5).</w:t>
      </w:r>
    </w:p>
    <w:p w:rsidR="0055126D" w:rsidRDefault="0055126D" w:rsidP="0055126D">
      <w:pPr>
        <w:shd w:val="clear" w:color="auto" w:fill="FFFFFF"/>
        <w:tabs>
          <w:tab w:val="left" w:pos="586"/>
        </w:tabs>
        <w:jc w:val="center"/>
        <w:rPr>
          <w:spacing w:val="-6"/>
          <w:sz w:val="28"/>
          <w:szCs w:val="28"/>
        </w:rPr>
      </w:pPr>
      <w:r>
        <w:rPr>
          <w:noProof/>
          <w:spacing w:val="-6"/>
          <w:sz w:val="28"/>
          <w:szCs w:val="28"/>
        </w:rPr>
        <w:drawing>
          <wp:inline distT="0" distB="0" distL="0" distR="0">
            <wp:extent cx="5457825" cy="10001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26D" w:rsidRPr="00B02CCE" w:rsidRDefault="0055126D" w:rsidP="0055126D">
      <w:pPr>
        <w:shd w:val="clear" w:color="auto" w:fill="FFFFFF"/>
        <w:tabs>
          <w:tab w:val="left" w:pos="586"/>
        </w:tabs>
        <w:jc w:val="center"/>
        <w:rPr>
          <w:spacing w:val="-6"/>
          <w:sz w:val="28"/>
          <w:szCs w:val="28"/>
        </w:rPr>
      </w:pPr>
      <w:proofErr w:type="gramStart"/>
      <w:r>
        <w:rPr>
          <w:spacing w:val="-6"/>
          <w:sz w:val="28"/>
          <w:szCs w:val="28"/>
        </w:rPr>
        <w:t>Фиг</w:t>
      </w:r>
      <w:proofErr w:type="gramEnd"/>
      <w:r>
        <w:rPr>
          <w:spacing w:val="-6"/>
          <w:sz w:val="28"/>
          <w:szCs w:val="28"/>
        </w:rPr>
        <w:t>. 5.18. Схема диодного детектора с разделенной нагрузкой</w:t>
      </w:r>
    </w:p>
    <w:p w:rsidR="0055126D" w:rsidRPr="003D5533" w:rsidRDefault="0055126D" w:rsidP="0055126D">
      <w:pPr>
        <w:widowControl w:val="0"/>
        <w:numPr>
          <w:ilvl w:val="0"/>
          <w:numId w:val="4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left="307"/>
        <w:rPr>
          <w:b/>
          <w:spacing w:val="-7"/>
          <w:sz w:val="28"/>
          <w:szCs w:val="28"/>
        </w:rPr>
      </w:pPr>
      <w:r w:rsidRPr="003D5533">
        <w:rPr>
          <w:b/>
          <w:sz w:val="28"/>
          <w:szCs w:val="28"/>
        </w:rPr>
        <w:t>Расчет усилителя низкой частоты (см. гл. 9, 10).</w:t>
      </w:r>
    </w:p>
    <w:p w:rsidR="0055126D" w:rsidRPr="004344A5" w:rsidRDefault="0055126D" w:rsidP="0055126D">
      <w:pPr>
        <w:shd w:val="clear" w:color="auto" w:fill="FFFFFF"/>
        <w:tabs>
          <w:tab w:val="left" w:pos="586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1895475" cy="1381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  </w:t>
      </w:r>
      <w:r>
        <w:rPr>
          <w:b/>
          <w:noProof/>
          <w:sz w:val="28"/>
          <w:szCs w:val="28"/>
        </w:rPr>
        <w:drawing>
          <wp:inline distT="0" distB="0" distL="0" distR="0">
            <wp:extent cx="2114550" cy="1447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26D" w:rsidRPr="004344A5" w:rsidRDefault="0055126D" w:rsidP="0055126D">
      <w:pPr>
        <w:shd w:val="clear" w:color="auto" w:fill="FFFFFF"/>
        <w:tabs>
          <w:tab w:val="left" w:pos="586"/>
        </w:tabs>
        <w:rPr>
          <w:b/>
          <w:sz w:val="28"/>
          <w:szCs w:val="28"/>
        </w:rPr>
      </w:pPr>
    </w:p>
    <w:p w:rsidR="0055126D" w:rsidRDefault="0055126D" w:rsidP="0055126D">
      <w:pPr>
        <w:shd w:val="clear" w:color="auto" w:fill="FFFFFF"/>
        <w:ind w:firstLine="322"/>
        <w:rPr>
          <w:sz w:val="28"/>
          <w:szCs w:val="28"/>
        </w:rPr>
      </w:pPr>
      <w:proofErr w:type="gramStart"/>
      <w:r>
        <w:rPr>
          <w:sz w:val="28"/>
          <w:szCs w:val="28"/>
        </w:rPr>
        <w:t>Фиг</w:t>
      </w:r>
      <w:proofErr w:type="gramEnd"/>
      <w:r>
        <w:rPr>
          <w:sz w:val="28"/>
          <w:szCs w:val="28"/>
        </w:rPr>
        <w:t xml:space="preserve">. 10.61. </w:t>
      </w:r>
      <w:proofErr w:type="gramStart"/>
      <w:r>
        <w:rPr>
          <w:sz w:val="28"/>
          <w:szCs w:val="28"/>
        </w:rPr>
        <w:t>Резистивный</w:t>
      </w:r>
      <w:proofErr w:type="gramEnd"/>
      <w:r>
        <w:rPr>
          <w:sz w:val="28"/>
          <w:szCs w:val="28"/>
        </w:rPr>
        <w:t xml:space="preserve">                      Фиг.11.7. Двухтактный каскад </w:t>
      </w:r>
      <w:proofErr w:type="gramStart"/>
      <w:r>
        <w:rPr>
          <w:sz w:val="28"/>
          <w:szCs w:val="28"/>
        </w:rPr>
        <w:t>на</w:t>
      </w:r>
      <w:proofErr w:type="gramEnd"/>
    </w:p>
    <w:p w:rsidR="0055126D" w:rsidRDefault="0055126D" w:rsidP="0055126D">
      <w:pPr>
        <w:shd w:val="clear" w:color="auto" w:fill="FFFFFF"/>
        <w:ind w:firstLine="322"/>
        <w:rPr>
          <w:sz w:val="28"/>
          <w:szCs w:val="28"/>
        </w:rPr>
      </w:pPr>
      <w:r>
        <w:rPr>
          <w:sz w:val="28"/>
          <w:szCs w:val="28"/>
        </w:rPr>
        <w:t>усилитель на транзисторе                      транзисторах</w:t>
      </w:r>
    </w:p>
    <w:p w:rsidR="0055126D" w:rsidRPr="004344A5" w:rsidRDefault="0055126D" w:rsidP="0055126D">
      <w:pPr>
        <w:shd w:val="clear" w:color="auto" w:fill="FFFFFF"/>
        <w:ind w:firstLine="322"/>
        <w:rPr>
          <w:sz w:val="28"/>
          <w:szCs w:val="28"/>
        </w:rPr>
      </w:pPr>
    </w:p>
    <w:p w:rsidR="0055126D" w:rsidRPr="00DB0516" w:rsidRDefault="0055126D" w:rsidP="0055126D">
      <w:pPr>
        <w:shd w:val="clear" w:color="auto" w:fill="FFFFFF"/>
        <w:ind w:firstLine="322"/>
        <w:jc w:val="both"/>
        <w:rPr>
          <w:sz w:val="28"/>
          <w:szCs w:val="28"/>
        </w:rPr>
      </w:pPr>
      <w:r w:rsidRPr="00DB0516">
        <w:rPr>
          <w:sz w:val="28"/>
          <w:szCs w:val="28"/>
        </w:rPr>
        <w:t>В заключение следует отметить, что учебный проект следует оформлять в полном соответствии с ЕСКД; это относится как к со</w:t>
      </w:r>
      <w:r w:rsidRPr="00DB0516">
        <w:rPr>
          <w:sz w:val="28"/>
          <w:szCs w:val="28"/>
        </w:rPr>
        <w:softHyphen/>
      </w:r>
      <w:r w:rsidRPr="00DB0516">
        <w:rPr>
          <w:spacing w:val="-1"/>
          <w:sz w:val="28"/>
          <w:szCs w:val="28"/>
        </w:rPr>
        <w:t>ставлению объяснительной записки, так и к выполнению графичес</w:t>
      </w:r>
      <w:r w:rsidRPr="00DB0516">
        <w:rPr>
          <w:spacing w:val="-1"/>
          <w:sz w:val="28"/>
          <w:szCs w:val="28"/>
        </w:rPr>
        <w:softHyphen/>
      </w:r>
      <w:r w:rsidRPr="00DB0516">
        <w:rPr>
          <w:sz w:val="28"/>
          <w:szCs w:val="28"/>
        </w:rPr>
        <w:t>кой части.</w:t>
      </w:r>
    </w:p>
    <w:p w:rsidR="00300358" w:rsidRDefault="00300358">
      <w:bookmarkStart w:id="0" w:name="_GoBack"/>
      <w:bookmarkEnd w:id="0"/>
    </w:p>
    <w:sectPr w:rsidR="00300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B6E50"/>
    <w:multiLevelType w:val="singleLevel"/>
    <w:tmpl w:val="F2426878"/>
    <w:lvl w:ilvl="0">
      <w:start w:val="4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  <w:b/>
      </w:rPr>
    </w:lvl>
  </w:abstractNum>
  <w:abstractNum w:abstractNumId="1">
    <w:nsid w:val="2A147106"/>
    <w:multiLevelType w:val="singleLevel"/>
    <w:tmpl w:val="AAE6A882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">
    <w:nsid w:val="62C2051D"/>
    <w:multiLevelType w:val="singleLevel"/>
    <w:tmpl w:val="BE568BB8"/>
    <w:lvl w:ilvl="0">
      <w:start w:val="8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  <w:b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A1"/>
    <w:rsid w:val="00300358"/>
    <w:rsid w:val="0055126D"/>
    <w:rsid w:val="0059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2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26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2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2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540</Words>
  <Characters>3079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2014-03-25T09:20:00Z</dcterms:created>
  <dcterms:modified xsi:type="dcterms:W3CDTF">2014-03-25T09:20:00Z</dcterms:modified>
</cp:coreProperties>
</file>