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50" w:rsidRPr="008C0A7E" w:rsidRDefault="000A4150" w:rsidP="000A4150">
      <w:pPr>
        <w:pStyle w:val="a3"/>
        <w:ind w:left="105" w:right="105" w:firstLine="450"/>
        <w:jc w:val="center"/>
        <w:rPr>
          <w:b/>
          <w:sz w:val="28"/>
          <w:szCs w:val="28"/>
        </w:rPr>
      </w:pPr>
      <w:r w:rsidRPr="008C0A7E">
        <w:rPr>
          <w:b/>
          <w:sz w:val="28"/>
          <w:szCs w:val="28"/>
        </w:rPr>
        <w:t>Выразительные  средства лексики.</w:t>
      </w:r>
    </w:p>
    <w:p w:rsidR="000A4150" w:rsidRDefault="000A4150" w:rsidP="000A4150">
      <w:pPr>
        <w:pStyle w:val="a3"/>
        <w:ind w:left="105" w:right="105" w:firstLine="450"/>
      </w:pPr>
      <w:r>
        <w:t>Представим такой диалог после звонка на урок литературы:</w:t>
      </w:r>
    </w:p>
    <w:p w:rsidR="000A4150" w:rsidRDefault="000A4150" w:rsidP="000A4150">
      <w:pPr>
        <w:pStyle w:val="a3"/>
        <w:ind w:left="105" w:right="105" w:firstLine="450"/>
      </w:pPr>
      <w:r>
        <w:t xml:space="preserve">– </w:t>
      </w:r>
      <w:r>
        <w:rPr>
          <w:i/>
          <w:iCs/>
        </w:rPr>
        <w:t>Эй, Петька, у тебя Пушкин есть? Я своего тащить не стал – толстый очень.</w:t>
      </w:r>
    </w:p>
    <w:p w:rsidR="000A4150" w:rsidRDefault="000A4150" w:rsidP="000A4150">
      <w:pPr>
        <w:pStyle w:val="a3"/>
        <w:ind w:left="105" w:right="105" w:firstLine="450"/>
      </w:pPr>
      <w:r>
        <w:rPr>
          <w:i/>
          <w:iCs/>
        </w:rPr>
        <w:t xml:space="preserve">– Да нет, я только Лермонтова </w:t>
      </w:r>
      <w:proofErr w:type="gramStart"/>
      <w:r>
        <w:rPr>
          <w:i/>
          <w:iCs/>
        </w:rPr>
        <w:t>приволок</w:t>
      </w:r>
      <w:proofErr w:type="gramEnd"/>
      <w:r>
        <w:rPr>
          <w:i/>
          <w:iCs/>
        </w:rPr>
        <w:t xml:space="preserve">. Пушкин у меня подарочный, дорогой, мать не даёт. </w:t>
      </w:r>
    </w:p>
    <w:p w:rsidR="000A4150" w:rsidRDefault="000A4150" w:rsidP="000A4150">
      <w:pPr>
        <w:pStyle w:val="a3"/>
        <w:ind w:left="105" w:right="105" w:firstLine="450"/>
      </w:pPr>
      <w:r>
        <w:t xml:space="preserve">Что за ерунда? </w:t>
      </w:r>
      <w:r>
        <w:rPr>
          <w:i/>
          <w:iCs/>
        </w:rPr>
        <w:t xml:space="preserve">Толстый Пушкин, подарочный Пушкин, </w:t>
      </w:r>
      <w:proofErr w:type="gramStart"/>
      <w:r>
        <w:rPr>
          <w:i/>
          <w:iCs/>
        </w:rPr>
        <w:t>приволок</w:t>
      </w:r>
      <w:proofErr w:type="gramEnd"/>
      <w:r>
        <w:rPr>
          <w:i/>
          <w:iCs/>
        </w:rPr>
        <w:t xml:space="preserve"> Лермонтова</w:t>
      </w:r>
      <w:r>
        <w:t xml:space="preserve"> – вдумайтесь в буквальный смысл этих словосочетаний. Страшная какая-то картина получается! Однако при всём этом диалог не производит впечатление </w:t>
      </w:r>
      <w:proofErr w:type="gramStart"/>
      <w:r>
        <w:t>абсурдного</w:t>
      </w:r>
      <w:proofErr w:type="gramEnd"/>
      <w:r>
        <w:t xml:space="preserve">, звучит как обычный, нормальный. В чём же дело? </w:t>
      </w:r>
    </w:p>
    <w:p w:rsidR="000A4150" w:rsidRDefault="000A4150" w:rsidP="000A4150">
      <w:pPr>
        <w:pStyle w:val="a3"/>
        <w:ind w:left="105" w:right="105" w:firstLine="450"/>
      </w:pPr>
      <w:r>
        <w:t xml:space="preserve">Оказывается, в данном случае мы столкнулись с одним из видов переносного значения. Он называется </w:t>
      </w:r>
      <w:r>
        <w:rPr>
          <w:b/>
          <w:bCs/>
        </w:rPr>
        <w:t>метонимией</w:t>
      </w:r>
      <w:r>
        <w:t xml:space="preserve"> (</w:t>
      </w:r>
      <w:r>
        <w:rPr>
          <w:i/>
          <w:iCs/>
        </w:rPr>
        <w:t>переименованием</w:t>
      </w:r>
      <w:r>
        <w:t xml:space="preserve"> – по-гречески). Суть его в том, что перенос названия происходит из-за близости, или, как говорят учёные, смежности предметов. </w:t>
      </w:r>
    </w:p>
    <w:p w:rsidR="000A4150" w:rsidRDefault="000A4150" w:rsidP="000A4150">
      <w:pPr>
        <w:pStyle w:val="a3"/>
        <w:ind w:left="105" w:right="105" w:firstLine="450"/>
      </w:pPr>
      <w:r>
        <w:rPr>
          <w:i/>
          <w:iCs/>
        </w:rPr>
        <w:t>Пушкин</w:t>
      </w:r>
      <w:r>
        <w:t xml:space="preserve"> в нашем примере – это, конечно же, </w:t>
      </w:r>
      <w:r>
        <w:rPr>
          <w:i/>
          <w:iCs/>
        </w:rPr>
        <w:t>книга, написанная Пушкиным</w:t>
      </w:r>
      <w:r>
        <w:t xml:space="preserve">. </w:t>
      </w:r>
    </w:p>
    <w:p w:rsidR="000A4150" w:rsidRDefault="000A4150" w:rsidP="000A4150">
      <w:pPr>
        <w:pStyle w:val="a3"/>
        <w:ind w:left="105" w:right="105" w:firstLine="450"/>
      </w:pPr>
      <w:r>
        <w:t xml:space="preserve">Имя автора стоит на обложке книги, оно является – наряду с названием – важнейшей её характеристикой (вспомним, что именно по авторам стоят книги на полках библиотеки), поэтому очень часто именем автора заменяют и саму книгу. </w:t>
      </w:r>
    </w:p>
    <w:p w:rsidR="000A4150" w:rsidRDefault="000A4150" w:rsidP="000A4150">
      <w:pPr>
        <w:pStyle w:val="a3"/>
        <w:ind w:left="105" w:right="105" w:firstLine="450"/>
      </w:pPr>
      <w:r>
        <w:t xml:space="preserve">Теперь уже понятно, что более чем странные в прямом смысле сочетания </w:t>
      </w:r>
      <w:r>
        <w:rPr>
          <w:i/>
          <w:iCs/>
        </w:rPr>
        <w:t>разорванный Гоголь, потрёпанный Тургенев</w:t>
      </w:r>
      <w:r>
        <w:t xml:space="preserve"> или </w:t>
      </w:r>
      <w:r>
        <w:rPr>
          <w:i/>
          <w:iCs/>
        </w:rPr>
        <w:t>тоненький Толстой</w:t>
      </w:r>
      <w:r>
        <w:t xml:space="preserve"> нужно воспринимать в переносном значении – тогда всё встанет на свои места. </w:t>
      </w:r>
    </w:p>
    <w:p w:rsidR="000A4150" w:rsidRDefault="000A4150" w:rsidP="000A4150">
      <w:pPr>
        <w:pStyle w:val="a3"/>
        <w:ind w:left="105" w:right="105" w:firstLine="450"/>
      </w:pPr>
      <w:r>
        <w:t xml:space="preserve">Впрочем, и более привычные конструкции </w:t>
      </w:r>
      <w:r>
        <w:rPr>
          <w:i/>
          <w:iCs/>
        </w:rPr>
        <w:t>Я с большим интересом прочёл Достоевского, Выучил ли ты наизусть Тютчева?</w:t>
      </w:r>
      <w:r>
        <w:t xml:space="preserve"> тоже являются метонимичными по своей сути – речь, конечно же, идёт о произведениях, а не о самих авторах. </w:t>
      </w:r>
    </w:p>
    <w:p w:rsidR="000A4150" w:rsidRDefault="000A4150" w:rsidP="000A41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eastAsia="ru-RU"/>
        </w:rPr>
      </w:pPr>
    </w:p>
    <w:p w:rsidR="000A4150" w:rsidRPr="000A4150" w:rsidRDefault="000A4150" w:rsidP="000A4150">
      <w:pPr>
        <w:pStyle w:val="2"/>
        <w:ind w:left="105" w:right="105" w:firstLine="450"/>
        <w:jc w:val="center"/>
      </w:pPr>
      <w:r w:rsidRPr="000A4150">
        <w:rPr>
          <w:u w:val="single"/>
        </w:rPr>
        <w:t xml:space="preserve">Выразительные средства лексики. </w:t>
      </w:r>
      <w:r w:rsidRPr="000A4150">
        <w:rPr>
          <w:u w:val="single"/>
        </w:rPr>
        <w:br/>
        <w:t>Метонимия. Синекдоха. Перифраза. Гипербола. Литота</w:t>
      </w:r>
    </w:p>
    <w:p w:rsidR="000A4150" w:rsidRPr="000A4150" w:rsidRDefault="000A4150" w:rsidP="000A41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eastAsia="ru-RU"/>
        </w:rPr>
        <w:t>Теоретические сведения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Метонимия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замена названия одного предмета, понятия или явления другим названием на основе внутренней или внешней связи между ними.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Связь может быть: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color w:val="0066FF"/>
          <w:sz w:val="24"/>
          <w:szCs w:val="24"/>
          <w:lang w:eastAsia="ru-RU"/>
        </w:rPr>
        <w:t xml:space="preserve">1) между человеком и его одеждой или какими-то признаками его внешности. 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Например: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совершенно заснувшем городе, может быть, плелась где-нибудь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фризовая шинель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горемыка</w:t>
      </w:r>
      <w:proofErr w:type="gramEnd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неизвестно </w:t>
      </w:r>
      <w:proofErr w:type="gramStart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какого</w:t>
      </w:r>
      <w:proofErr w:type="gramEnd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класса и чина, знающая одну только (увы!) слишком протёртую русским забубённым народом дорогу… (Н.В.Гоголь) 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(фризовые шинели (из грубого дешёвого сукна) носили бедные чиновники, имеющие самые низшие классы согласно табели о рангах);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color w:val="0066FF"/>
          <w:sz w:val="24"/>
          <w:szCs w:val="24"/>
          <w:lang w:eastAsia="ru-RU"/>
        </w:rPr>
        <w:t>2) между предметом и материалом, из которого этот предмет сделан.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 украшало кабинет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Философа в осьмнадцать лет.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Янтарь на трубках Цареграда,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Фарфор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бронза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столе, (вместо – украшения из фарфора и бронзы)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И, чувств изнеженных отрада, 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Духи в гранёном хрустале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…(А.С.Пушкин);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color w:val="0066FF"/>
          <w:sz w:val="24"/>
          <w:szCs w:val="24"/>
          <w:lang w:eastAsia="ru-RU"/>
        </w:rPr>
        <w:t>3) между населённым пунктом и его жителями.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Всё, чем для прихоти обильной</w:t>
      </w:r>
      <w:proofErr w:type="gramStart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</w:t>
      </w:r>
      <w:proofErr w:type="gramEnd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оргует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Лондон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щепетильный (вместо – лондонские купцы)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по Балтическим волнам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лес и сало возит нам,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 (А.С.Пушкин);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color w:val="0066FF"/>
          <w:sz w:val="24"/>
          <w:szCs w:val="24"/>
          <w:lang w:eastAsia="ru-RU"/>
        </w:rPr>
        <w:t xml:space="preserve">4) с сосуда на его содержимое. 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Ну, скушай же ещё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тарелочку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мой милый.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И.А.Крылов) (вместо – скушай же ещё ухи).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color w:val="0066FF"/>
          <w:sz w:val="24"/>
          <w:szCs w:val="24"/>
          <w:lang w:eastAsia="ru-RU"/>
        </w:rPr>
        <w:t xml:space="preserve">5) между действием и орудием этого действия. 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Брюллов исподволь становился капризным баловнем. Носил вандейковскую бородку, щегольские туфли на высоких каблуках и ошеломлял всех сказочной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быстротой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своей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кисти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(Л.Н.Волынский) (</w:t>
      </w:r>
      <w:proofErr w:type="gramStart"/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Брюллов необыкновенно быстро писал);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color w:val="0066FF"/>
          <w:sz w:val="24"/>
          <w:szCs w:val="24"/>
          <w:lang w:eastAsia="ru-RU"/>
        </w:rPr>
        <w:t>6) между автором и его произведением.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Годами когда-нибудь в зале концертной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Мне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Брамса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сыграют, - тоской изойду.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вздрогну, я вспомню союз шестисердый,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Прогулки, купанье и клумбу в саду.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(Б.Л.Пастернак)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(Иоганнес Брамс </w:t>
      </w:r>
      <w:proofErr w:type="gramStart"/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емецкий композитор XIX века, имеются в виду его произведения).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Синекдоха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метонимии, употребление одного слова вместо другого при наличии между соответственными понятиями количественного отношения: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часть может употребляться вместо целого;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флаги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гости будут к нам…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(Имеются в виду корабли из разных стран, под разными флагами)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единственное число - вместо </w:t>
      </w:r>
      <w:proofErr w:type="gramStart"/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множественного</w:t>
      </w:r>
      <w:proofErr w:type="gramEnd"/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lastRenderedPageBreak/>
        <w:t xml:space="preserve">Например: 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Отсель грозить мы будем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шведу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(Имеется в виду – шведам)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видовое название может употребляться вместо </w:t>
      </w:r>
      <w:proofErr w:type="gramStart"/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родового</w:t>
      </w:r>
      <w:proofErr w:type="gramEnd"/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…Больше всего береги и копи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копейку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эта вещь надёжнее всего. Товарищ или приятель тебя надует и в беде первый тебя выдаст, а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копейка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выдаст, в какой бы беде ты ни был. Всё сделаешь и всё </w:t>
      </w:r>
      <w:proofErr w:type="gramStart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прошибёшь</w:t>
      </w:r>
      <w:proofErr w:type="gramEnd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свете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копейкой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(Вместо родового, более широкого понятия деньги употреблено видовое, более узкое – копейка, а вместо множественного числа употреблено единственное)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родовое понятие вместо </w:t>
      </w:r>
      <w:proofErr w:type="gramStart"/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видового</w:t>
      </w:r>
      <w:proofErr w:type="gramEnd"/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Слеза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глаз у самого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(Имеется в виду множественное число– </w:t>
      </w:r>
      <w:proofErr w:type="gramStart"/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gramEnd"/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ёзы)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жара с ума сводила,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 я ему –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самовар: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«Ну что ж,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садись,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светило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(Вместо более узкого понятия солнце употреблено более широкое, родовое понятие светило)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множественное число иногда употребляется вместо </w:t>
      </w:r>
      <w:proofErr w:type="gramStart"/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единственного</w:t>
      </w:r>
      <w:proofErr w:type="gramEnd"/>
      <w:r w:rsidRPr="000A4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Дерзайте ныне ободренны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Раченьем вашим доказать,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 может собственных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Платонов</w:t>
      </w:r>
      <w:proofErr w:type="gramStart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быстрых разумом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Невтонов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Российская земля рождать.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Гипербола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образное словоупотребление, преувеличивающее какой-нибудь предмет, признак, качество или действие с целью усилить художественное впечатление. 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Например: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Хлестаков. Просто не говорите. На столе, например, арбуз — в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семьсот рублей 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арбуз... И в ту же минуту по улицам курьеры, курьеры, курьеры... можете представить себе,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тридцать пять тысяч одних курьеров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(Н.В. Гоголь).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В сто сорок солнц закат пылал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июль катилось лето,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была жара,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жара плыла –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даче было это.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(В.В.Маяковский)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Литота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образное выражение, противоположное гиперболе. Это художественное преуменьшение величины, значения изображаемого, имеющего своей целью эмоционально воздействовать на читателя.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lastRenderedPageBreak/>
        <w:t xml:space="preserve">Например: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шествуя важно, в спокойствии чинном,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Лошадку ведет под уздцы мужичок</w:t>
      </w:r>
      <w:proofErr w:type="gramStart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больших сапогах, в полушубке овчинном,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больших рукавицах...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а сам с ноготок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(Н.А. Некрасов).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Ваш шпиц – прелестный </w:t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шпиц, не более напёрстка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гладил всё его: как шёлковая шёрстка!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(А.С. Грибоедов)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Перифраза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троп, состоящий в замене слова или имени описательным оборотом, указывающим на их существенные признаки, качества, особенности.</w:t>
      </w:r>
    </w:p>
    <w:p w:rsidR="000A4150" w:rsidRPr="000A4150" w:rsidRDefault="000A4150" w:rsidP="000A4150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150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Хотя мы знаем, что Евгений</w:t>
      </w:r>
      <w:proofErr w:type="gramStart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здавна чтенье разлюбил,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Однако ж несколько творений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из опалы исключил: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Певца Гяура и Жуана</w:t>
      </w:r>
      <w:proofErr w:type="gramStart"/>
      <w:r w:rsidRPr="000A4150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 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</w:t>
      </w:r>
      <w:proofErr w:type="gramEnd"/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 ним ещё два-три романа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…(вместо – Байрона, автора поэмы «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Гяур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романа в стихах «</w:t>
      </w:r>
      <w:r w:rsidRPr="000A41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Дон Жуан</w:t>
      </w:r>
      <w:r w:rsidRPr="000A4150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C12E05" w:rsidRDefault="00C12E05" w:rsidP="00C12E05">
      <w:pPr>
        <w:pStyle w:val="a3"/>
        <w:ind w:left="105" w:right="105" w:firstLine="450"/>
      </w:pPr>
    </w:p>
    <w:p w:rsidR="00C12E05" w:rsidRDefault="00C12E05" w:rsidP="00C12E05">
      <w:pPr>
        <w:pStyle w:val="a3"/>
        <w:ind w:left="105" w:right="105" w:firstLine="450"/>
      </w:pPr>
      <w:r>
        <w:t xml:space="preserve">Выразительные возможности слова </w:t>
      </w:r>
      <w:proofErr w:type="gramStart"/>
      <w:r>
        <w:t>связаны</w:t>
      </w:r>
      <w:proofErr w:type="gramEnd"/>
      <w:r>
        <w:t xml:space="preserve"> прежде всего с его семантикой, с употреблением в переносном значении. Разновидностей переносного употребления слов много, общее их название — </w:t>
      </w:r>
      <w:r>
        <w:rPr>
          <w:b/>
          <w:bCs/>
        </w:rPr>
        <w:t>тропы</w:t>
      </w:r>
      <w:r>
        <w:t xml:space="preserve"> (греч. </w:t>
      </w:r>
      <w:r>
        <w:rPr>
          <w:i/>
          <w:iCs/>
        </w:rPr>
        <w:t>tropos</w:t>
      </w:r>
      <w:r>
        <w:t xml:space="preserve"> — </w:t>
      </w:r>
      <w:r>
        <w:rPr>
          <w:i/>
          <w:iCs/>
        </w:rPr>
        <w:t>поворот; оборот, образ</w:t>
      </w:r>
      <w:r>
        <w:t xml:space="preserve">). </w:t>
      </w:r>
    </w:p>
    <w:p w:rsidR="00C12E05" w:rsidRDefault="00C12E05" w:rsidP="00C12E05">
      <w:pPr>
        <w:pStyle w:val="a3"/>
        <w:ind w:left="105" w:right="105" w:firstLine="450"/>
      </w:pPr>
      <w:r>
        <w:t xml:space="preserve">В основе тропа лежит сопоставление двух понятий, которые представляются нашему сознанию близкими в каком-то отношении. </w:t>
      </w:r>
    </w:p>
    <w:p w:rsidR="00C12E05" w:rsidRDefault="00C12E05" w:rsidP="00C12E05">
      <w:pPr>
        <w:pStyle w:val="a3"/>
        <w:ind w:left="105" w:right="105" w:firstLine="450"/>
      </w:pPr>
      <w:proofErr w:type="gramStart"/>
      <w:r>
        <w:t xml:space="preserve">Наиболее распространенные виды тропов — </w:t>
      </w:r>
      <w:r>
        <w:rPr>
          <w:b/>
          <w:bCs/>
          <w:i/>
          <w:iCs/>
        </w:rPr>
        <w:t>сравнение, метафора, метонимия, синекдоха, гипербола, литота, олицетворение, эпитет, перифраза</w:t>
      </w:r>
      <w:r>
        <w:t xml:space="preserve">. </w:t>
      </w:r>
      <w:proofErr w:type="gramEnd"/>
    </w:p>
    <w:p w:rsidR="00C12E05" w:rsidRDefault="00C12E05" w:rsidP="00C12E05">
      <w:pPr>
        <w:pStyle w:val="a3"/>
        <w:ind w:left="105" w:right="105" w:firstLine="450"/>
      </w:pPr>
      <w:r>
        <w:t xml:space="preserve">Благодаря переносному метафорическому употреблению слова создается образность речи. Поэтому тропы обычно относят к средствам словесной образности, или изобразительным средствам языка. </w:t>
      </w:r>
    </w:p>
    <w:p w:rsidR="00C12E05" w:rsidRDefault="00C12E05" w:rsidP="00C12E05">
      <w:pPr>
        <w:pStyle w:val="a3"/>
        <w:ind w:left="105" w:right="105" w:firstLine="450"/>
      </w:pPr>
      <w:r>
        <w:t xml:space="preserve">Овладевая изобразительными средствами русского языка, мы постепенно проникаем в тайны художественного слова и словесного искусства. Это не только обогащает нашу речь, делает ее более выразительной и яркой, но и развивает чувство языка, помогает научиться ценить литературные произведения с эстетической точки зрения. </w:t>
      </w:r>
    </w:p>
    <w:p w:rsidR="00C12E05" w:rsidRDefault="00C12E05" w:rsidP="00C12E05">
      <w:pPr>
        <w:pStyle w:val="a3"/>
        <w:ind w:left="105" w:right="105" w:firstLine="450"/>
      </w:pPr>
      <w:r>
        <w:t xml:space="preserve">Знания данной темы проверяется и в 9 классе на </w:t>
      </w:r>
      <w:r>
        <w:rPr>
          <w:b/>
          <w:bCs/>
        </w:rPr>
        <w:t>ГИА</w:t>
      </w:r>
      <w:r>
        <w:t xml:space="preserve"> по русскому языку (</w:t>
      </w:r>
      <w:r>
        <w:rPr>
          <w:b/>
          <w:bCs/>
        </w:rPr>
        <w:t>задание А3</w:t>
      </w:r>
      <w:r>
        <w:t xml:space="preserve">) и в 11 классе на </w:t>
      </w:r>
      <w:r>
        <w:rPr>
          <w:b/>
          <w:bCs/>
        </w:rPr>
        <w:t>ЕГЭ</w:t>
      </w:r>
      <w:r>
        <w:t xml:space="preserve"> по русскому языку (</w:t>
      </w:r>
      <w:r>
        <w:rPr>
          <w:b/>
          <w:bCs/>
        </w:rPr>
        <w:t>задание В8</w:t>
      </w:r>
      <w:r>
        <w:t>).</w:t>
      </w:r>
    </w:p>
    <w:p w:rsidR="00C12E05" w:rsidRDefault="00C12E05" w:rsidP="00C12E05">
      <w:pPr>
        <w:spacing w:before="100" w:beforeAutospacing="1" w:after="100" w:afterAutospacing="1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C12E05" w:rsidRDefault="00C12E05" w:rsidP="00C12E05">
      <w:pPr>
        <w:spacing w:before="100" w:beforeAutospacing="1" w:after="100" w:afterAutospacing="1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2E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 xml:space="preserve">Выразительные средства лексики. </w:t>
      </w:r>
      <w:r w:rsidRPr="00C12E0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br/>
        <w:t>Эпитет. Сравнение. Метафора. Олицетворение.</w:t>
      </w:r>
    </w:p>
    <w:p w:rsidR="00C12E05" w:rsidRPr="00C12E05" w:rsidRDefault="00C12E05" w:rsidP="00C12E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2E05"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eastAsia="ru-RU"/>
        </w:rPr>
        <w:t>Теоретические сведения</w:t>
      </w: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Эпитет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художественное определение, выражаемое обычно прилагательным. Такое определение повторяет признак, заключающийся в </w:t>
      </w:r>
      <w:proofErr w:type="gramStart"/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определяемом, обращает на него внимание, подчеркивает его, выражая эмоциональное отношение говорящего к предмету речи. </w:t>
      </w: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Посередине комнаты стоял Яшка-Турок,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худой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стройный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человек лет двадцати трех... Его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впалые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щеки, большие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беспокойные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серые глаза, прямой нос с тонкими,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подвижными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ноздрями, белый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покатый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лоб с закинутыми назад светло-русыми кудрями, крупные, но красивые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выразительные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губы — все его лицо изобличало человека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впечатлительного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страстного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(И.С.Тургенев). </w:t>
      </w: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Метафора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употребление слова, обозначающего какой-нибудь предмет (явление, действие, признак), для образного названия другого объекта, сходного с первым в чем-то. Это как бы «смещенное», переносное название предмета. </w:t>
      </w: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Я... увидел далеко под собою огромную равнину. Широкая река огибала ее уходящим от меня полукругом; стальные отблески воды, изредка и смутно мерцая, обозначали ее теченье... Еще нигде не румянилась заря, но уже забелелось на востоке... Не успел я отойти двух верст, как уже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полились кругом меня... </w:t>
      </w:r>
      <w:proofErr w:type="gramStart"/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сперва</w:t>
      </w:r>
      <w:proofErr w:type="gramEnd"/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 алые, потом красные, золотые потоки молодого, горячего света...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(И.С.Тургенев).</w:t>
      </w: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Олицетворение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разновидность метафоры; это такое изображение неодушевленных предметов, растений или животных, при </w:t>
      </w:r>
      <w:proofErr w:type="gramStart"/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говорят, думают и чувствуют, как человек. </w:t>
      </w: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Например:</w:t>
      </w:r>
      <w:r w:rsidRPr="00C12E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br/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Обвеян вещею дремотой,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br/>
        <w:t>Полураздетый лес грустит...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Из летних листьев разве сотый,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Блестя осенней позолотой, 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Еще на ветви шелестит.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 (Ф.И. Тютчев) </w:t>
      </w: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образное выражение, в котором один предмет (явление, признак и т. п.) сопоставляется с другим, обладающим каким-нибудь свойством в большей мере. Чаще всего сравнения присоединяются при помощи союзов как, точно, словно, будто, как бы, как будто и др. Очень распространено в языке бессоюзное сравнение в форме творительного падежа.</w:t>
      </w: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05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Например: </w:t>
      </w:r>
    </w:p>
    <w:p w:rsidR="00C12E05" w:rsidRPr="00C12E05" w:rsidRDefault="00C12E05" w:rsidP="00C12E05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Пошла ты, баба! — закричали ей тут же </w:t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бороды заступом, лопатой, клином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— </w:t>
      </w:r>
      <w:proofErr w:type="gramStart"/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Ишь</w:t>
      </w:r>
      <w:proofErr w:type="gramEnd"/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куда полезла, корявая!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(Н.В. Гоголь). 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 близок полдень. Жар пылает.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12E05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Как пахарь</w:t>
      </w:r>
      <w:r w:rsidRPr="00C12E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битва отдыхает.</w:t>
      </w:r>
      <w:r w:rsidRPr="00C12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 (А.С. Пушкин). </w:t>
      </w:r>
    </w:p>
    <w:p w:rsidR="001F4772" w:rsidRDefault="001F4772"/>
    <w:sectPr w:rsidR="001F4772" w:rsidSect="000A41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150"/>
    <w:rsid w:val="000A4150"/>
    <w:rsid w:val="001F4772"/>
    <w:rsid w:val="004D244E"/>
    <w:rsid w:val="008C0A7E"/>
    <w:rsid w:val="00C12E05"/>
    <w:rsid w:val="00E65590"/>
    <w:rsid w:val="00F6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72"/>
  </w:style>
  <w:style w:type="paragraph" w:styleId="2">
    <w:name w:val="heading 2"/>
    <w:basedOn w:val="a"/>
    <w:link w:val="20"/>
    <w:uiPriority w:val="9"/>
    <w:qFormat/>
    <w:rsid w:val="000A4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2014-05-29T20:04:00Z</dcterms:created>
  <dcterms:modified xsi:type="dcterms:W3CDTF">2014-05-29T20:04:00Z</dcterms:modified>
</cp:coreProperties>
</file>