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65" w:rsidRPr="009F6479" w:rsidRDefault="002F5C65" w:rsidP="002F5C6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6479">
        <w:rPr>
          <w:rFonts w:ascii="Times New Roman" w:hAnsi="Times New Roman" w:cs="Times New Roman"/>
          <w:b/>
          <w:sz w:val="32"/>
          <w:szCs w:val="28"/>
        </w:rPr>
        <w:t>Формирование познавательного интереса на уроках черчения.</w:t>
      </w:r>
    </w:p>
    <w:p w:rsidR="00855415" w:rsidRPr="00855415" w:rsidRDefault="00855415" w:rsidP="002F5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FF3" w:rsidRPr="009F6479" w:rsidRDefault="00983FF3" w:rsidP="00983F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479">
        <w:rPr>
          <w:rFonts w:ascii="Times New Roman" w:hAnsi="Times New Roman" w:cs="Times New Roman"/>
          <w:b/>
          <w:sz w:val="24"/>
          <w:szCs w:val="24"/>
        </w:rPr>
        <w:t>Стрельцова</w:t>
      </w:r>
      <w:proofErr w:type="spellEnd"/>
      <w:r w:rsidRPr="009F6479">
        <w:rPr>
          <w:rFonts w:ascii="Times New Roman" w:hAnsi="Times New Roman" w:cs="Times New Roman"/>
          <w:b/>
          <w:sz w:val="24"/>
          <w:szCs w:val="24"/>
        </w:rPr>
        <w:t xml:space="preserve"> Маргарита Федоровна</w:t>
      </w:r>
    </w:p>
    <w:p w:rsidR="00855415" w:rsidRDefault="00963839" w:rsidP="00983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15">
        <w:rPr>
          <w:rFonts w:ascii="Times New Roman" w:hAnsi="Times New Roman" w:cs="Times New Roman"/>
          <w:sz w:val="24"/>
          <w:szCs w:val="24"/>
        </w:rPr>
        <w:t>учитель черчения ГОУ СОШ №358</w:t>
      </w:r>
    </w:p>
    <w:p w:rsidR="00983FF3" w:rsidRPr="00855415" w:rsidRDefault="00983FF3" w:rsidP="00983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15">
        <w:rPr>
          <w:rFonts w:ascii="Times New Roman" w:hAnsi="Times New Roman" w:cs="Times New Roman"/>
          <w:sz w:val="24"/>
          <w:szCs w:val="24"/>
        </w:rPr>
        <w:t>Санкт-Петербург</w:t>
      </w:r>
      <w:r w:rsidR="00855415">
        <w:rPr>
          <w:rFonts w:ascii="Times New Roman" w:hAnsi="Times New Roman" w:cs="Times New Roman"/>
          <w:sz w:val="24"/>
          <w:szCs w:val="24"/>
        </w:rPr>
        <w:t xml:space="preserve">  -  2014</w:t>
      </w:r>
    </w:p>
    <w:p w:rsidR="003A7EC1" w:rsidRDefault="003A7EC1" w:rsidP="00983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415" w:rsidRPr="00855415" w:rsidRDefault="00855415" w:rsidP="00983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EC1" w:rsidRPr="00855415" w:rsidRDefault="00983FF3" w:rsidP="00983F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55415">
        <w:rPr>
          <w:rFonts w:ascii="Times New Roman" w:hAnsi="Times New Roman" w:cs="Times New Roman"/>
          <w:sz w:val="24"/>
        </w:rPr>
        <w:t>В статье обосновывается необходимость и раскрыты способы целенаправленного формирования познавательного интереса на уроках черчения.</w:t>
      </w:r>
      <w:bookmarkStart w:id="0" w:name="_GoBack"/>
      <w:bookmarkEnd w:id="0"/>
    </w:p>
    <w:p w:rsidR="003A7EC1" w:rsidRPr="00855415" w:rsidRDefault="003A7EC1" w:rsidP="003A7EC1">
      <w:pPr>
        <w:spacing w:line="240" w:lineRule="auto"/>
        <w:jc w:val="right"/>
        <w:rPr>
          <w:rFonts w:ascii="Times New Roman" w:hAnsi="Times New Roman" w:cs="Times New Roman"/>
        </w:rPr>
      </w:pPr>
    </w:p>
    <w:p w:rsidR="003A7EC1" w:rsidRPr="00357662" w:rsidRDefault="00983FF3" w:rsidP="003A7EC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0"/>
        </w:rPr>
      </w:pPr>
      <w:r w:rsidRPr="00855415">
        <w:rPr>
          <w:rFonts w:ascii="Times New Roman" w:hAnsi="Times New Roman" w:cs="Times New Roman"/>
        </w:rPr>
        <w:t xml:space="preserve"> </w:t>
      </w:r>
      <w:r w:rsidRPr="00855415">
        <w:rPr>
          <w:rFonts w:ascii="Times New Roman" w:hAnsi="Times New Roman" w:cs="Times New Roman"/>
        </w:rPr>
        <w:cr/>
      </w:r>
      <w:r w:rsidR="003A7EC1" w:rsidRPr="008554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A7EC1" w:rsidRPr="00855415">
        <w:rPr>
          <w:rFonts w:ascii="Times New Roman" w:hAnsi="Times New Roman" w:cs="Times New Roman"/>
          <w:b/>
          <w:i/>
          <w:sz w:val="24"/>
          <w:szCs w:val="20"/>
        </w:rPr>
        <w:t xml:space="preserve">«Роль педагога состоит в том, чтобы открывать двери, </w:t>
      </w:r>
    </w:p>
    <w:p w:rsidR="003A7EC1" w:rsidRPr="00855415" w:rsidRDefault="003A7EC1" w:rsidP="003A7EC1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855415">
        <w:rPr>
          <w:rFonts w:ascii="Times New Roman" w:hAnsi="Times New Roman" w:cs="Times New Roman"/>
          <w:b/>
          <w:i/>
          <w:sz w:val="24"/>
          <w:szCs w:val="20"/>
        </w:rPr>
        <w:t>а не в том, чтобы проталкивать в них ученика»</w:t>
      </w:r>
    </w:p>
    <w:p w:rsidR="00983FF3" w:rsidRPr="00855415" w:rsidRDefault="003A7EC1" w:rsidP="003A7EC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55415">
        <w:rPr>
          <w:rFonts w:ascii="Times New Roman" w:hAnsi="Times New Roman" w:cs="Times New Roman"/>
          <w:b/>
          <w:i/>
          <w:sz w:val="24"/>
          <w:szCs w:val="20"/>
        </w:rPr>
        <w:t xml:space="preserve">Артур </w:t>
      </w:r>
      <w:proofErr w:type="spellStart"/>
      <w:r w:rsidRPr="00855415">
        <w:rPr>
          <w:rFonts w:ascii="Times New Roman" w:hAnsi="Times New Roman" w:cs="Times New Roman"/>
          <w:b/>
          <w:i/>
          <w:sz w:val="24"/>
          <w:szCs w:val="20"/>
        </w:rPr>
        <w:t>Шнабель</w:t>
      </w:r>
      <w:proofErr w:type="spellEnd"/>
    </w:p>
    <w:p w:rsidR="00855415" w:rsidRDefault="00855415" w:rsidP="00537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415" w:rsidRDefault="00855415" w:rsidP="00537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F9" w:rsidRPr="00855415" w:rsidRDefault="007467F7" w:rsidP="00855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15">
        <w:rPr>
          <w:rFonts w:ascii="Times New Roman" w:hAnsi="Times New Roman" w:cs="Times New Roman"/>
          <w:sz w:val="24"/>
          <w:szCs w:val="24"/>
        </w:rPr>
        <w:t xml:space="preserve">Один из основных мотивов учения – это познавательный интерес. В его формировании </w:t>
      </w:r>
      <w:r w:rsidR="007D0CD4" w:rsidRPr="00855415">
        <w:rPr>
          <w:rFonts w:ascii="Times New Roman" w:hAnsi="Times New Roman" w:cs="Times New Roman"/>
          <w:sz w:val="24"/>
          <w:szCs w:val="24"/>
        </w:rPr>
        <w:t>основная роль принадлежит</w:t>
      </w:r>
      <w:r w:rsidRPr="00855415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7D0CD4" w:rsidRPr="00855415">
        <w:rPr>
          <w:rFonts w:ascii="Times New Roman" w:hAnsi="Times New Roman" w:cs="Times New Roman"/>
          <w:sz w:val="24"/>
          <w:szCs w:val="24"/>
        </w:rPr>
        <w:t>ю</w:t>
      </w:r>
      <w:r w:rsidRPr="00855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E00" w:rsidRPr="00855415" w:rsidRDefault="007D0CD4" w:rsidP="00855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15">
        <w:rPr>
          <w:rFonts w:ascii="Times New Roman" w:hAnsi="Times New Roman" w:cs="Times New Roman"/>
          <w:sz w:val="24"/>
          <w:szCs w:val="24"/>
        </w:rPr>
        <w:t xml:space="preserve">Школа должна научить </w:t>
      </w:r>
      <w:r w:rsidR="006F040D" w:rsidRPr="00855415">
        <w:rPr>
          <w:rFonts w:ascii="Times New Roman" w:hAnsi="Times New Roman" w:cs="Times New Roman"/>
          <w:sz w:val="24"/>
          <w:szCs w:val="24"/>
        </w:rPr>
        <w:t>ученика</w:t>
      </w:r>
      <w:r w:rsidRPr="00855415">
        <w:rPr>
          <w:rFonts w:ascii="Times New Roman" w:hAnsi="Times New Roman" w:cs="Times New Roman"/>
          <w:sz w:val="24"/>
          <w:szCs w:val="24"/>
        </w:rPr>
        <w:t xml:space="preserve"> ответственности («взвешиванию» в переводе </w:t>
      </w:r>
      <w:proofErr w:type="gramStart"/>
      <w:r w:rsidRPr="008554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5415">
        <w:rPr>
          <w:rFonts w:ascii="Times New Roman" w:hAnsi="Times New Roman" w:cs="Times New Roman"/>
          <w:sz w:val="24"/>
          <w:szCs w:val="24"/>
        </w:rPr>
        <w:t xml:space="preserve"> латинского) за себя</w:t>
      </w:r>
      <w:r w:rsidR="00A439A4" w:rsidRPr="00855415">
        <w:rPr>
          <w:rFonts w:ascii="Times New Roman" w:hAnsi="Times New Roman" w:cs="Times New Roman"/>
          <w:sz w:val="24"/>
          <w:szCs w:val="24"/>
        </w:rPr>
        <w:t>,</w:t>
      </w:r>
      <w:r w:rsidRPr="00855415">
        <w:rPr>
          <w:rFonts w:ascii="Times New Roman" w:hAnsi="Times New Roman" w:cs="Times New Roman"/>
          <w:sz w:val="24"/>
          <w:szCs w:val="24"/>
        </w:rPr>
        <w:t xml:space="preserve"> перед собой. Но для того, чтобы иметь возможность конструктивно взаимодействовать учителю и ученику, важно присутствие интереса к этой деятельности, причем</w:t>
      </w:r>
      <w:r w:rsidR="00127C24">
        <w:rPr>
          <w:rFonts w:ascii="Times New Roman" w:hAnsi="Times New Roman" w:cs="Times New Roman"/>
          <w:sz w:val="24"/>
          <w:szCs w:val="24"/>
        </w:rPr>
        <w:t>,</w:t>
      </w:r>
      <w:r w:rsidRPr="00855415">
        <w:rPr>
          <w:rFonts w:ascii="Times New Roman" w:hAnsi="Times New Roman" w:cs="Times New Roman"/>
          <w:sz w:val="24"/>
          <w:szCs w:val="24"/>
        </w:rPr>
        <w:t xml:space="preserve"> устойчивого познавательного интереса, в котором преобладает внутренняя мотивация.</w:t>
      </w:r>
    </w:p>
    <w:p w:rsidR="00606BB5" w:rsidRPr="00855415" w:rsidRDefault="008167B3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И. Щукина определяет познавательный интерес</w:t>
      </w:r>
      <w:r w:rsidR="00127C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предпочитаемый школьниками мотив среди других мотивов учения, который “раньше и более осознаётся школьниками”, носит “бескорыстный характер”, создавая внутреннюю среду развития, существенно меняет силу деятельности, влияет на её характер протекания и результат”</w:t>
      </w:r>
      <w:r w:rsidR="006F040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7B3" w:rsidRPr="00855415" w:rsidRDefault="000E46D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интерес развивается и </w:t>
      </w:r>
      <w:r w:rsidR="006F040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деятельности, в том числе,</w:t>
      </w:r>
      <w:r w:rsidR="0040613F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01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040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67738C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Основные пути, по которым фор</w:t>
      </w:r>
      <w:r w:rsidR="006F040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мируется познавательный интерес - это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содержание предмета и организация познавательной деятельности</w:t>
      </w:r>
      <w:r w:rsidR="006F040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276" w:rsidRPr="00855415" w:rsidRDefault="00C87276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Черчение – предмет, который подразумевает обязательное формирование </w:t>
      </w:r>
      <w:r w:rsidR="00C724A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развитие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познавательного интереса, </w:t>
      </w:r>
      <w:r w:rsidR="00C724A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него с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</w:t>
      </w:r>
      <w:r w:rsidR="00C724A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образному и пространственному мышлению.</w:t>
      </w:r>
      <w:r w:rsidR="007C1917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ребенка является образным, опирающимся на реальные действия с предметами. Высшие формы наглядно-образного мышления являются итогом интеллектуального развития. Поэтому работа с детьми, занимающимися черчением являются позитивным моментом в формировании личности.       </w:t>
      </w:r>
    </w:p>
    <w:p w:rsidR="006F040D" w:rsidRPr="00855415" w:rsidRDefault="006F040D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уроках черчения в 8 и 9 классе для поддержания познавательного интереса используется п</w:t>
      </w:r>
      <w:r w:rsidR="000E46D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роблемное обучение</w:t>
      </w:r>
      <w:r w:rsidR="00C872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дифф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72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ренцированные задания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 элементы.</w:t>
      </w:r>
    </w:p>
    <w:p w:rsidR="00B430BE" w:rsidRPr="00855415" w:rsidRDefault="00633B13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формулируется вопрос – тема для общего обсуждения</w:t>
      </w:r>
      <w:r w:rsidR="00B430BE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BE" w:rsidRPr="00855415" w:rsidRDefault="00633B13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</w:p>
    <w:p w:rsidR="00B430BE" w:rsidRPr="00855415" w:rsidRDefault="00B430BE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«Сечения и разрезы» проб</w:t>
      </w:r>
      <w:r w:rsidR="0038352A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лемным будет вопрос: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52A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правил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</w:t>
      </w:r>
      <w:r w:rsidR="0038352A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B11D4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 произвести 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разрез?»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0BE" w:rsidRPr="00855415" w:rsidRDefault="00B430BE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темы «Половина вида и половина разреза» перед учащимися ставится задача самостоятельно назвать тему урока, осуществить алгоритм построения разреза для симметричных деталей, основываясь на изученном материале предыдущего урока «Часть вида и часть разреза». Вспоминая предыдущий урок, путем наводящих вопросов и используя предлагаемую форму симметричной детали, дети с удовольствием делают выводы по новой теме, выполняют и закрепляют тему нового урока на примере, а дома придумывают свою конструкцию с применением соответствующего разреза.</w:t>
      </w:r>
    </w:p>
    <w:p w:rsidR="00633B13" w:rsidRPr="00855415" w:rsidRDefault="00B430BE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72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C872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B11D4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«Проецирование</w:t>
      </w:r>
      <w:r w:rsidR="00D4623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7C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623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D4623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23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карточки с определенным количеством зав</w:t>
      </w:r>
      <w:r w:rsidR="00244D5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 допущенных </w:t>
      </w:r>
      <w:r w:rsidR="00244D5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 Учащиеся </w:t>
      </w:r>
      <w:r w:rsidR="00633B13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244D5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ошибки в своей карточке,  а затем и ошибки соседа</w:t>
      </w:r>
      <w:r w:rsidR="0012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поменявшись карточками. </w:t>
      </w:r>
      <w:r w:rsidR="00C102C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</w:t>
      </w:r>
      <w:r w:rsidR="00244D5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и другом случае одинаково. Врем</w:t>
      </w:r>
      <w:r w:rsidR="00AA5B6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11F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AA5B6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5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регламентировано. </w:t>
      </w:r>
      <w:r w:rsidR="00AA5B6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Попарная работа  очень эффективна при изучении это</w:t>
      </w:r>
      <w:r w:rsidR="0043595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темы и представляет немалый ин</w:t>
      </w:r>
      <w:r w:rsidR="00AA5B6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терес.</w:t>
      </w:r>
      <w:r w:rsidR="0043595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0DD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работа создает условия для развития мыслительной деятельности, адекватной мотивации учебной деятельности, самостоятельности и определяет общие правила  поведения  при  общении и сотрудничестве.</w:t>
      </w:r>
    </w:p>
    <w:p w:rsidR="00BD5E79" w:rsidRPr="00855415" w:rsidRDefault="00BD5E7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воздействия на формиро</w:t>
      </w:r>
      <w:r w:rsid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7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интереса учащихся предлагаются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E79" w:rsidRPr="00855415" w:rsidRDefault="00BD5E7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занимательные задачи на всех этапах урока</w:t>
      </w:r>
      <w:r w:rsidR="00DB1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используются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актуализации знаний, объяснении новой темы, закреплении изученного материала, переключении внимания;</w:t>
      </w:r>
    </w:p>
    <w:p w:rsidR="00BD5E79" w:rsidRPr="00855415" w:rsidRDefault="00BD5E7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головоломки</w:t>
      </w:r>
      <w:r w:rsidR="00DB1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логические задачи, являются абстрактными. Р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головоломок способствует развитию качес</w:t>
      </w:r>
      <w:r w:rsidR="00DB1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продуктивного мышления, формируют гибкость, логичность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B49" w:rsidRPr="00855415" w:rsidRDefault="00BD5E7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кроссворды, которые дают возможность не только повторить и закрепить изученный  материал, но и познакомить учащихся с новыми по</w:t>
      </w:r>
      <w:r w:rsidR="00215FA8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нятиями, познаниями и явлениями. Решение кроссвордов развивает настойчивость, сообразительность, догадливость, умение обобщать и анализировать.</w:t>
      </w:r>
      <w:r w:rsidR="00F04B4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E79" w:rsidRPr="00855415" w:rsidRDefault="00F04B4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кроссворд самим</w:t>
      </w:r>
      <w:r w:rsidR="005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очень хороший результат</w:t>
      </w:r>
      <w:r w:rsidR="0096383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не только подбирают слова, но и дают правильные определения и характеристику понятия.</w:t>
      </w:r>
    </w:p>
    <w:p w:rsidR="00633B13" w:rsidRPr="00855415" w:rsidRDefault="00633B13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мышление всегда опирается на реальные действия с предметами. Поэтому на уроках черчения боль</w:t>
      </w:r>
      <w:r w:rsidR="00CB3617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шая роль отводится заданиям по моделированию: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по приращению части фигуры, по удалению каких-либо объемов, операции чередования двух или нескольких</w:t>
      </w:r>
      <w:r w:rsidR="009C5A97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новую форму, а также конструированию.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A49" w:rsidRPr="00855415" w:rsidRDefault="00633B13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уроках черчения 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A16A4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карточки с дифферен</w:t>
      </w:r>
      <w:r w:rsidR="00A16A4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цированными заданиями, что дает каждому учащемуся возможность продемонстрировать собственные знания, умения и навыки, которые будут оценены учителем с учетом его индивидуальных особенностей.</w:t>
      </w:r>
    </w:p>
    <w:p w:rsidR="002E515B" w:rsidRPr="00855415" w:rsidRDefault="00C724A1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по анализу и синтезу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 устойчивый познавательный интерес к предмету, так как позволяют каждому учащемуся в индивидуальной форме представлять и защищать  созданную технологическую </w:t>
      </w:r>
      <w:r w:rsidR="00673A38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конструкцию. Н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</w:t>
      </w:r>
      <w:r w:rsidR="00673A38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создать чертеж, изображение предмето</w:t>
      </w:r>
      <w:r w:rsidR="009C5A97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окружающих их в быту (крючки для вешалки</w:t>
      </w:r>
      <w:r w:rsidR="00673A38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цветочного кашпо, системного блока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компьютера </w:t>
      </w:r>
      <w:r w:rsidR="00673A38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</w:t>
      </w:r>
      <w:r w:rsidR="002E515B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A49" w:rsidRPr="00855415" w:rsidRDefault="00A16A4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поддержании познавательного интереса очень важным моментом </w:t>
      </w:r>
      <w:r w:rsidR="00C724A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ученика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время выполнения задания и возможность снизить трудоемкость выполняемой работы.</w:t>
      </w:r>
    </w:p>
    <w:p w:rsidR="00A16A49" w:rsidRPr="00855415" w:rsidRDefault="00A16A49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Бесценную помощь учителю в этом могут оказать такие приемы, как выполнение работы на кальке и в</w:t>
      </w:r>
      <w:r w:rsidR="006B45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эскиза вместо чертежа</w:t>
      </w:r>
      <w:r w:rsidR="0043398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45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рисунок, </w:t>
      </w:r>
      <w:r w:rsidR="0043398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алгоритму. Эти приемы</w:t>
      </w:r>
      <w:r w:rsidR="00717C32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сохранить точность,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</w:t>
      </w:r>
      <w:r w:rsidR="0056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выполнения работы.</w:t>
      </w:r>
      <w:r w:rsidR="0043398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многих зад</w:t>
      </w:r>
      <w:r w:rsidR="00963839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ач проверяется в конце урока: вывешивается плакат с ответом – это помогает детям и вызывает стремление работать быстрее, чтобы увидеть положительный результат.</w:t>
      </w:r>
    </w:p>
    <w:p w:rsidR="00A16A49" w:rsidRPr="00855415" w:rsidRDefault="00C724A1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простой способ 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интереса – использование игровых моментов на уроке. Так, н</w:t>
      </w:r>
      <w:r w:rsidR="00AC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изучения проецирования, 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разминки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игра «Чертежное лото». Она представляет собой 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="007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раздаточных карточек</w:t>
      </w:r>
      <w:r w:rsidR="00AC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</w:t>
      </w:r>
      <w:r w:rsidR="007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рисункам </w:t>
      </w:r>
      <w:r w:rsidR="007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красочных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заданных учителем</w:t>
      </w:r>
      <w:r w:rsidR="00C7016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(карточки меняются от урока к уроку</w:t>
      </w:r>
      <w:r w:rsidR="00B72D0F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просят увеличить количество раздаточного материала,</w:t>
      </w:r>
      <w:r w:rsidR="00B72D0F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C7016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B72D0F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C7016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усложняться)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016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позволяет выражать положительное отношение к процессу п</w:t>
      </w:r>
      <w:r w:rsidR="00567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ознания,</w:t>
      </w:r>
      <w:r w:rsidR="00C70165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у учащихся желание узнавать новое.</w:t>
      </w:r>
      <w:r w:rsidR="00271CB1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5C65" w:rsidRPr="00855415" w:rsidRDefault="002F5C6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самое главное условие формирования познавательного интереса учащихся – это то, что мотивация учителя должна быть такой же «бескорыстной». </w:t>
      </w:r>
      <w:r w:rsidR="00E85D9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как и ученику на уроке</w:t>
      </w:r>
      <w:r w:rsidR="002E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5D9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</w:t>
      </w:r>
      <w:proofErr w:type="gramStart"/>
      <w:r w:rsidR="00E85D9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интересно вместе совершать</w:t>
      </w:r>
      <w:proofErr w:type="gramEnd"/>
      <w:r w:rsidR="00E85D90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от незнания к знанию.</w:t>
      </w:r>
    </w:p>
    <w:p w:rsidR="00C87276" w:rsidRDefault="002F5C6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76"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этих целей они смогут лишь в том случае, если учителя будут восприимчивы к более глубокому и сложному мышлению учащихся и научатся стимулировать его.</w:t>
      </w: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15" w:rsidRPr="00855415" w:rsidRDefault="0085541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B5" w:rsidRPr="00855415" w:rsidRDefault="00606BB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E85D90" w:rsidRPr="00855415" w:rsidRDefault="00E85D90" w:rsidP="00855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Проблемы формирования личности: Избранные психологические </w:t>
      </w:r>
    </w:p>
    <w:p w:rsidR="00E85D90" w:rsidRPr="00855415" w:rsidRDefault="00E85D90" w:rsidP="00855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труды. — М. — Воронеж: Ин-т </w:t>
      </w:r>
      <w:proofErr w:type="spellStart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психологии: МОДЭК, 1995.</w:t>
      </w:r>
    </w:p>
    <w:p w:rsidR="00E85D90" w:rsidRPr="00855415" w:rsidRDefault="00E85D90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Обухова Л.А. «Поурочные разработки по наглядной геометрии».- М.: Издательство «ВАКО», 2004 – 288с.</w:t>
      </w:r>
    </w:p>
    <w:p w:rsidR="00E85D90" w:rsidRPr="00855415" w:rsidRDefault="00E85D90" w:rsidP="00855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Шадрина И.В. «Решаем геометрические задачи». — М.: Издательство «Школьная пресса», 2003 – 32с. </w:t>
      </w:r>
    </w:p>
    <w:p w:rsidR="00606BB5" w:rsidRPr="00855415" w:rsidRDefault="00606BB5" w:rsidP="00855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Г.И. Активизация познавательной деятельности учащихся в учебном процессе. — М.: Просвещение, 1979. — 160 с.</w:t>
      </w:r>
    </w:p>
    <w:p w:rsidR="00606BB5" w:rsidRPr="00855415" w:rsidRDefault="00606BB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Щукина Г.И. Педагогические проблемы формирования познавательных интересов </w:t>
      </w:r>
    </w:p>
    <w:p w:rsidR="008167B3" w:rsidRPr="00855415" w:rsidRDefault="00606BB5" w:rsidP="008554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— М.: Педагогика, 1988. </w:t>
      </w:r>
      <w:r w:rsidRPr="0085541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sectPr w:rsidR="008167B3" w:rsidRPr="008554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F" w:rsidRDefault="0032224F" w:rsidP="00EA1E00">
      <w:pPr>
        <w:spacing w:after="0" w:line="240" w:lineRule="auto"/>
      </w:pPr>
      <w:r>
        <w:separator/>
      </w:r>
    </w:p>
  </w:endnote>
  <w:endnote w:type="continuationSeparator" w:id="0">
    <w:p w:rsidR="0032224F" w:rsidRDefault="0032224F" w:rsidP="00E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8403"/>
      <w:docPartObj>
        <w:docPartGallery w:val="Page Numbers (Bottom of Page)"/>
        <w:docPartUnique/>
      </w:docPartObj>
    </w:sdtPr>
    <w:sdtEndPr/>
    <w:sdtContent>
      <w:p w:rsidR="00983FF3" w:rsidRDefault="00983F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62">
          <w:rPr>
            <w:noProof/>
          </w:rPr>
          <w:t>1</w:t>
        </w:r>
        <w:r>
          <w:fldChar w:fldCharType="end"/>
        </w:r>
      </w:p>
    </w:sdtContent>
  </w:sdt>
  <w:p w:rsidR="00983FF3" w:rsidRDefault="00983F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F" w:rsidRDefault="0032224F" w:rsidP="00EA1E00">
      <w:pPr>
        <w:spacing w:after="0" w:line="240" w:lineRule="auto"/>
      </w:pPr>
      <w:r>
        <w:separator/>
      </w:r>
    </w:p>
  </w:footnote>
  <w:footnote w:type="continuationSeparator" w:id="0">
    <w:p w:rsidR="0032224F" w:rsidRDefault="0032224F" w:rsidP="00EA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F7"/>
    <w:rsid w:val="00012850"/>
    <w:rsid w:val="000473CD"/>
    <w:rsid w:val="000E46D5"/>
    <w:rsid w:val="00127C24"/>
    <w:rsid w:val="00215FA8"/>
    <w:rsid w:val="00244D56"/>
    <w:rsid w:val="00271CB1"/>
    <w:rsid w:val="002E515B"/>
    <w:rsid w:val="002E6DFA"/>
    <w:rsid w:val="002F5C65"/>
    <w:rsid w:val="00314150"/>
    <w:rsid w:val="0032224F"/>
    <w:rsid w:val="00357662"/>
    <w:rsid w:val="0038352A"/>
    <w:rsid w:val="003A7EC1"/>
    <w:rsid w:val="003D7D7B"/>
    <w:rsid w:val="0040613F"/>
    <w:rsid w:val="00433980"/>
    <w:rsid w:val="00435959"/>
    <w:rsid w:val="00463B01"/>
    <w:rsid w:val="005372F9"/>
    <w:rsid w:val="00567342"/>
    <w:rsid w:val="005811F1"/>
    <w:rsid w:val="00606BB5"/>
    <w:rsid w:val="00633B13"/>
    <w:rsid w:val="00673A38"/>
    <w:rsid w:val="0067738C"/>
    <w:rsid w:val="006B4576"/>
    <w:rsid w:val="006F040D"/>
    <w:rsid w:val="00717C32"/>
    <w:rsid w:val="007360DD"/>
    <w:rsid w:val="007467F7"/>
    <w:rsid w:val="00792011"/>
    <w:rsid w:val="007A7FCE"/>
    <w:rsid w:val="007C1917"/>
    <w:rsid w:val="007D08BB"/>
    <w:rsid w:val="007D0CD4"/>
    <w:rsid w:val="007E73F9"/>
    <w:rsid w:val="00816775"/>
    <w:rsid w:val="008167B3"/>
    <w:rsid w:val="00825519"/>
    <w:rsid w:val="00855415"/>
    <w:rsid w:val="00951ED8"/>
    <w:rsid w:val="00963839"/>
    <w:rsid w:val="00983FF3"/>
    <w:rsid w:val="009B11D4"/>
    <w:rsid w:val="009C5A97"/>
    <w:rsid w:val="009F6479"/>
    <w:rsid w:val="00A16A49"/>
    <w:rsid w:val="00A439A4"/>
    <w:rsid w:val="00AA4BD1"/>
    <w:rsid w:val="00AA5B66"/>
    <w:rsid w:val="00AC181E"/>
    <w:rsid w:val="00AF654F"/>
    <w:rsid w:val="00B430BE"/>
    <w:rsid w:val="00B52FEF"/>
    <w:rsid w:val="00B72D0F"/>
    <w:rsid w:val="00BD5E79"/>
    <w:rsid w:val="00C102CB"/>
    <w:rsid w:val="00C70165"/>
    <w:rsid w:val="00C724A1"/>
    <w:rsid w:val="00C87276"/>
    <w:rsid w:val="00CB3617"/>
    <w:rsid w:val="00D4623D"/>
    <w:rsid w:val="00DB117C"/>
    <w:rsid w:val="00E85D90"/>
    <w:rsid w:val="00EA1E00"/>
    <w:rsid w:val="00F04B49"/>
    <w:rsid w:val="00F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E00"/>
  </w:style>
  <w:style w:type="paragraph" w:styleId="a5">
    <w:name w:val="footer"/>
    <w:basedOn w:val="a"/>
    <w:link w:val="a6"/>
    <w:uiPriority w:val="99"/>
    <w:unhideWhenUsed/>
    <w:rsid w:val="00E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E00"/>
  </w:style>
  <w:style w:type="paragraph" w:styleId="a5">
    <w:name w:val="footer"/>
    <w:basedOn w:val="a"/>
    <w:link w:val="a6"/>
    <w:uiPriority w:val="99"/>
    <w:unhideWhenUsed/>
    <w:rsid w:val="00E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31</cp:revision>
  <dcterms:created xsi:type="dcterms:W3CDTF">2014-03-06T10:37:00Z</dcterms:created>
  <dcterms:modified xsi:type="dcterms:W3CDTF">2014-03-09T16:38:00Z</dcterms:modified>
</cp:coreProperties>
</file>