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76" w:rsidRPr="00740276" w:rsidRDefault="00740276" w:rsidP="007402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«Защита трудовых прав молодежи»</w:t>
      </w:r>
    </w:p>
    <w:p w:rsidR="00740276" w:rsidRPr="00740276" w:rsidRDefault="00740276" w:rsidP="007402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иселева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</w:t>
      </w:r>
    </w:p>
    <w:p w:rsidR="00740276" w:rsidRPr="00740276" w:rsidRDefault="00740276" w:rsidP="00740276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</w:p>
    <w:p w:rsidR="00740276" w:rsidRPr="00740276" w:rsidRDefault="00740276" w:rsidP="00740276">
      <w:pPr>
        <w:spacing w:before="100" w:beforeAutospacing="1"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№1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атура</w:t>
      </w:r>
      <w:proofErr w:type="spellEnd"/>
    </w:p>
    <w:p w:rsidR="00740276" w:rsidRPr="00740276" w:rsidRDefault="00740276" w:rsidP="007402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уланов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К.В.</w:t>
      </w:r>
    </w:p>
    <w:p w:rsidR="00740276" w:rsidRPr="00740276" w:rsidRDefault="00740276" w:rsidP="007402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keepNext/>
        <w:spacing w:after="0" w:line="360" w:lineRule="auto"/>
        <w:ind w:left="1440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труда молодежи</w:t>
      </w:r>
    </w:p>
    <w:p w:rsidR="00740276" w:rsidRPr="00740276" w:rsidRDefault="00740276" w:rsidP="001F777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на молодежном рынке труда сегодня довольно сложная. Заметно повысился интерес к работе в свободное от учебы время у молодежи, в том числе и у несовершеннолетни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рыночным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отношениям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труда и занятости в условиях структурной перестройки экономики привел к возникновению принципиально новой ситуации в социально-трудовых отношениях. Особенно тяжелой и болезненной данная ситуация оказалась для молодежи,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орая в силу специфики социально-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характеристик оказывается недостаточно подготовленной к современным реалиям рынка труда. Это требует от государства разработки и реализации особой системы мер, обеспечивающих не только представление тех или иных гарантий занятости для молодежи, но и оказание поддержки в адаптации данной группы населения к современной экономической системе общества. Государство и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не должны пассивно ожидать    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самонастройки молодежного рынка труда: требуется научно обоснованная политика регулирования молодежной занятости и достижения ее эффективного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труде 14 – 15-летних подростков является результатом снижения уровня жизни населения. Осознанное формирование материальных стимулов к труду отличается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16 – 17-летних молодых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расширением объема их материальных и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продолжающимся процессом социализации. профессиональные способности в полном объеме; обеспечить выбор руководителей-наставников, сп</w:t>
      </w:r>
      <w:r w:rsidR="001F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особных направить новичка в его </w:t>
      </w:r>
      <w:bookmarkStart w:id="0" w:name="_GoBack"/>
      <w:bookmarkEnd w:id="0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устремлениях; увязать притязания новичка на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высокуюоценку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способности 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зможности с реальными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трудовыми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достижениями.Законодатель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 </w:t>
      </w:r>
      <w:proofErr w:type="spellStart"/>
      <w:r w:rsidR="001F7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нормы,регулирующие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охрану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молодежи.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законодательство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психофизиологические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обенности организма</w:t>
      </w:r>
      <w:r w:rsidR="001F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характера</w:t>
      </w:r>
      <w:r w:rsidR="001F7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несовершеннолетних. Система специальных норм (в дополнение 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общим)</w:t>
      </w:r>
    </w:p>
    <w:p w:rsidR="00740276" w:rsidRPr="00740276" w:rsidRDefault="00740276" w:rsidP="007402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1</w:t>
      </w:r>
    </w:p>
    <w:p w:rsidR="00740276" w:rsidRPr="00740276" w:rsidRDefault="00740276" w:rsidP="007402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молодежи (особенно работникам до 18 лет) трудовые льготы по рабочему времени, режиму труда, что позволяет безопасно для организма, психики трудиться и сочетать работу с продолжением образования,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саморазвитием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апрещено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труд молодежи в возрасте до 18 лет на тяжелых работах с вредными или опасными условиями труда. Перечень таких работ утвержден правительством РФ от 25 февраля 2000 г. № 162. Запрещается применение труда лиц в возрасте до 18 лет на работах с вредными и (или) опасными условиями труда, на подземных работах, а также на 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работах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которых может причинить вред их здоровью и нравственному развитию. Например: игорный бизнес, работа в ночных кабаре и клубах, производство, перевозка и торговля спиртными напитками, табачными изделиями, наркотическими и токсичными препаратами. Лица в возрасте до 18 лет принимаются на работу только после предварительного обязательного медицинского осмотра и в дальнейшем, до достижении возраста 18 лет, ежегодно подлежат обязательному медицинскому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осмотру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редусмотренные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медицинские осмотры осуществляются за счет средств работодателя. Работникам в возрасте до 18 лет предоставляется ежегодный оплачиваемый отпуск продолжительностью 31 календарный день в удобное для них время. Запрещается направлять в служебные командировки, привлекать к сверхурочным работам, работе в ночное время, в выходные и нерабочие праздничные дни. 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творческих работников, средств массовой информации, организаций кинематографии, театров, театральных и концертных организаций, цирков и иных лиц участвующих в создании и (или) исполнении произведений, 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спортсменов в соответствии с перечнями профессий, установленными Правительством Российской Федерации с учетом мнения Российской трехсторонней комиссии по регулированию социально-трудовых отношений.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Расторжение договора с работниками по инициативе работодателя допускается только с согласия соответствующей государственной</w:t>
      </w:r>
    </w:p>
    <w:p w:rsidR="00740276" w:rsidRPr="00740276" w:rsidRDefault="00740276" w:rsidP="007402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2</w:t>
      </w:r>
    </w:p>
    <w:p w:rsidR="00740276" w:rsidRPr="00740276" w:rsidRDefault="00740276" w:rsidP="007402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труда и комиссии по делам несовершеннолетних и защите их прав. Нормы выработки устанавливаются пропорционально (для этих работников) сокращенной продолжительности рабочего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в возрасте до 18 лет поступающих на работу после окончания общеобразовательных учреждений и общеобразовательных учреждений начального профессионального образования, а также прошедших профессиональное обучение на производстве, в случаях и порядке, которые установлены законами и иными нормативными актами могут утверждаться простейшие нормы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выработки.При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повышенной оплате труда заработная плата работникам выплачивается с учетом сокращенной продолжительности работы. Работодатель может за счет собственных сре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оизводить им доплаты до уровня оплаты труда работников соответствующих категорий при полной продолжительности ежедневной работы. Труд несовершеннолетних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которое сокращается производительность их ежегодной работы. Особенности трудоустройства лиц в возрасте до 18 лет определяется Трудовым Кодексом РФ, иными федеральными законами, коллективным договором,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в области трудовых отношений не </w:t>
      </w: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реализуются сами по себе, без участия должностных лиц. Те или иные представители администрации, обязанные соблюдать права рабочих и служащих, нередко нарушают их умышленно или по незнанию закона. Работник должен не только знать свои права, но и уметь их защищать. Это значит, что ему должно быть известно, куда, в каком порядке и в какие сроки следует обратиться для защиты его нарушенных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spellEnd"/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 необходимо определить конкретные механизмы (гарантии) реализации трудовых прав молодежи, а также систематизировать нормы, регулирующие особенности труда молодежи.</w:t>
      </w:r>
    </w:p>
    <w:p w:rsidR="00740276" w:rsidRPr="00740276" w:rsidRDefault="00740276" w:rsidP="0074027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40276" w:rsidRPr="00740276" w:rsidRDefault="00740276" w:rsidP="0074027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276" w:rsidRPr="00740276" w:rsidRDefault="00740276" w:rsidP="00740276">
      <w:pPr>
        <w:spacing w:before="100" w:beforeAutospacing="1" w:after="0" w:line="36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740276" w:rsidRPr="00740276" w:rsidRDefault="00740276" w:rsidP="0074027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1.Конституция Российской Федерации от 12 декабря 1993 г., с изменениями и дополнениями от 25.07.2003 г.</w:t>
      </w:r>
    </w:p>
    <w:p w:rsidR="00740276" w:rsidRPr="00740276" w:rsidRDefault="00740276" w:rsidP="0074027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2.Комментарии к Трудовому Кодексу Российской Федерации. – М.: ТОН-ИКФ ОМЕГА-Л, 2002</w:t>
      </w:r>
    </w:p>
    <w:p w:rsidR="00740276" w:rsidRPr="00740276" w:rsidRDefault="00740276" w:rsidP="00740276">
      <w:pPr>
        <w:spacing w:before="100" w:beforeAutospacing="1" w:after="119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3.Трудовой Кодекс Российской Федерации. - М., «Издательство ЭЛИТ», 2005г. – 176с.</w:t>
      </w:r>
    </w:p>
    <w:p w:rsidR="00740276" w:rsidRPr="00740276" w:rsidRDefault="00740276" w:rsidP="0074027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4.Гапоненко В.Ф., Михайлов Ф.Н. Трудовое право, – М.: ЮНИТИ, 2002. – 463с.</w:t>
      </w:r>
    </w:p>
    <w:p w:rsidR="00740276" w:rsidRPr="00740276" w:rsidRDefault="00740276" w:rsidP="0074027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5.Колобова С. «Как защитить трудовые 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права?»</w:t>
      </w:r>
      <w:proofErr w:type="gram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оссийская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юстиция. 2000 г. № 10.</w:t>
      </w:r>
    </w:p>
    <w:p w:rsidR="00740276" w:rsidRPr="00740276" w:rsidRDefault="00740276" w:rsidP="0074027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6.Коршунов Ю.Н. Законодательство РФ об охране труда: Комментарий/</w:t>
      </w:r>
      <w:proofErr w:type="spellStart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Ю.Н.Коршунов</w:t>
      </w:r>
      <w:proofErr w:type="spellEnd"/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Фонд «Правовая культура»,2000.-224с.</w:t>
      </w:r>
    </w:p>
    <w:p w:rsidR="00740276" w:rsidRPr="00740276" w:rsidRDefault="00740276" w:rsidP="0074027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276">
        <w:rPr>
          <w:rFonts w:ascii="Times New Roman" w:eastAsia="Times New Roman" w:hAnsi="Times New Roman" w:cs="Times New Roman"/>
          <w:sz w:val="28"/>
          <w:szCs w:val="28"/>
          <w:lang w:eastAsia="ru-RU"/>
        </w:rPr>
        <w:t>7Охрана труда: Документы: Ежегодный сборник законодательства. – М.: Ред. журн. «Охрана труда и социальное страхование»,2001.-464с.</w:t>
      </w:r>
    </w:p>
    <w:p w:rsidR="008F624F" w:rsidRPr="00740276" w:rsidRDefault="008F624F">
      <w:pPr>
        <w:rPr>
          <w:sz w:val="28"/>
          <w:szCs w:val="28"/>
        </w:rPr>
      </w:pPr>
    </w:p>
    <w:sectPr w:rsidR="008F624F" w:rsidRPr="0074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76"/>
    <w:rsid w:val="001F777F"/>
    <w:rsid w:val="00740276"/>
    <w:rsid w:val="008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276"/>
    <w:pPr>
      <w:keepNext/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0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0276"/>
    <w:pPr>
      <w:keepNext/>
      <w:spacing w:before="100" w:beforeAutospacing="1" w:after="62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0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2014-10-04T15:37:00Z</dcterms:created>
  <dcterms:modified xsi:type="dcterms:W3CDTF">2014-10-04T15:49:00Z</dcterms:modified>
</cp:coreProperties>
</file>