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62F56">
      <w:pPr>
        <w:pStyle w:val="5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 xml:space="preserve">С 1977 года каждый третий четверг ноября отмечается Международный день отказа от курения. </w:t>
      </w:r>
      <w:r>
        <w:rPr>
          <w:b w:val="0"/>
          <w:color w:val="000000"/>
          <w:sz w:val="28"/>
          <w:szCs w:val="28"/>
          <w:shd w:val="clear" w:color="auto" w:fill="FFFFFF"/>
        </w:rPr>
        <w:t>Основная задача проведения такого праздника в основном заключается в том, чтобы привлечь внимание общественности к негативным последствиям курения, способствовать сни</w:t>
      </w:r>
      <w:r>
        <w:rPr>
          <w:b w:val="0"/>
          <w:color w:val="000000"/>
          <w:sz w:val="28"/>
          <w:szCs w:val="28"/>
          <w:shd w:val="clear" w:color="auto" w:fill="FFFFFF"/>
        </w:rPr>
        <w:t>жению распространенности среди всех слоев населения табачной зависимости и вовлечение в борьбу против курения всего общества.</w:t>
      </w:r>
      <w:r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</w:p>
    <w:p w:rsidR="00000000" w:rsidRDefault="00A62F56">
      <w:pPr>
        <w:pStyle w:val="5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В такой день проводятся различные митинги и организованные мероприятия, которые пропагандируют здоровый образ жизни и положительн</w:t>
      </w:r>
      <w:r>
        <w:rPr>
          <w:b w:val="0"/>
          <w:color w:val="000000"/>
          <w:sz w:val="28"/>
          <w:szCs w:val="28"/>
          <w:shd w:val="clear" w:color="auto" w:fill="FFFFFF"/>
        </w:rPr>
        <w:t>ые ценности в жизни каждого человека, призывают отказаться от курения. Для многих курение является выходом из кризисных ситуаций в жизни, однако на самом деле - это глубокое заблуждение, вовлекающее с каждым годом все больше людей</w:t>
      </w:r>
      <w:r>
        <w:rPr>
          <w:rFonts w:ascii="Arial" w:hAnsi="Arial" w:cs="Arial"/>
          <w:b w:val="0"/>
          <w:color w:val="000000"/>
          <w:shd w:val="clear" w:color="auto" w:fill="FFFFFF"/>
        </w:rPr>
        <w:t xml:space="preserve">. </w:t>
      </w:r>
      <w:r>
        <w:rPr>
          <w:b w:val="0"/>
          <w:sz w:val="28"/>
          <w:szCs w:val="28"/>
        </w:rPr>
        <w:t>О</w:t>
      </w:r>
      <w:r>
        <w:rPr>
          <w:b w:val="0"/>
          <w:color w:val="000000"/>
          <w:sz w:val="28"/>
          <w:szCs w:val="28"/>
          <w:shd w:val="clear" w:color="auto" w:fill="FFFFFF"/>
        </w:rPr>
        <w:t>громное количество дене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г тратится на то, чтобы разъяснить вред от курения, разработать новые методы избавления от зависимости и донести до населения уже существующие. </w:t>
      </w:r>
    </w:p>
    <w:p w:rsidR="00000000" w:rsidRDefault="00A62F56">
      <w:pPr>
        <w:pStyle w:val="5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000000" w:rsidRDefault="00A62F56">
      <w:pPr>
        <w:pStyle w:val="5"/>
        <w:ind w:firstLine="709"/>
        <w:jc w:val="both"/>
      </w:pPr>
      <w:r>
        <w:rPr>
          <w:b w:val="0"/>
          <w:color w:val="000000"/>
          <w:sz w:val="28"/>
          <w:szCs w:val="28"/>
          <w:shd w:val="clear" w:color="auto" w:fill="FFFFFF"/>
        </w:rPr>
        <w:t>В России 15 ноября 2013 года вступил в силу закон,</w:t>
      </w:r>
      <w:r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b w:val="0"/>
          <w:color w:val="000000"/>
          <w:sz w:val="28"/>
          <w:szCs w:val="28"/>
          <w:shd w:val="clear" w:color="auto" w:fill="FFFFFF"/>
        </w:rPr>
        <w:t>предполагающий введение штрафов за курение в</w:t>
      </w:r>
      <w:r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b w:val="0"/>
          <w:color w:val="000000"/>
          <w:sz w:val="28"/>
          <w:szCs w:val="28"/>
          <w:shd w:val="clear" w:color="auto" w:fill="FFFFFF"/>
        </w:rPr>
        <w:t>общественных м</w:t>
      </w:r>
      <w:r>
        <w:rPr>
          <w:b w:val="0"/>
          <w:color w:val="000000"/>
          <w:sz w:val="28"/>
          <w:szCs w:val="28"/>
          <w:shd w:val="clear" w:color="auto" w:fill="FFFFFF"/>
        </w:rPr>
        <w:t>естах и пропаганду табака.</w:t>
      </w:r>
    </w:p>
    <w:p w:rsidR="00000000" w:rsidRDefault="00A62F56">
      <w:pPr>
        <w:pStyle w:val="5"/>
        <w:jc w:val="both"/>
        <w:rPr>
          <w:sz w:val="28"/>
          <w:szCs w:val="28"/>
        </w:rPr>
      </w:pPr>
      <w:hyperlink r:id="rId5" w:history="1">
        <w:r>
          <w:rPr>
            <w:rStyle w:val="a5"/>
          </w:rPr>
          <w:t>http://www.rg.ru/2013/10/23/tabak-dok.html</w:t>
        </w:r>
      </w:hyperlink>
    </w:p>
    <w:p w:rsidR="00000000" w:rsidRDefault="00A62F56">
      <w:pPr>
        <w:pStyle w:val="5"/>
        <w:jc w:val="center"/>
        <w:rPr>
          <w:sz w:val="28"/>
          <w:szCs w:val="28"/>
        </w:rPr>
      </w:pPr>
    </w:p>
    <w:p w:rsidR="00000000" w:rsidRDefault="00A62F56">
      <w:pPr>
        <w:pStyle w:val="5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 помощь классному руководителю предлагаем разработки мероприятий для родителей и учащихся.</w:t>
      </w:r>
    </w:p>
    <w:p w:rsidR="00000000" w:rsidRDefault="00A62F56">
      <w:pPr>
        <w:pStyle w:val="5"/>
        <w:jc w:val="center"/>
        <w:rPr>
          <w:sz w:val="28"/>
          <w:szCs w:val="28"/>
        </w:rPr>
      </w:pPr>
    </w:p>
    <w:p w:rsidR="00000000" w:rsidRDefault="00A62F56"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Родительское собрание</w:t>
      </w:r>
    </w:p>
    <w:p w:rsidR="00000000" w:rsidRDefault="00A62F5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</w:t>
      </w:r>
      <w:r>
        <w:rPr>
          <w:sz w:val="28"/>
          <w:szCs w:val="28"/>
        </w:rPr>
        <w:t>ое слово учителя</w:t>
      </w:r>
    </w:p>
    <w:p w:rsidR="00000000" w:rsidRDefault="00A62F5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>Нужна ли ранняя профилактика курения, употребления алкоголя для младших школьников? Вопрос не праздный. Многие взрослые – учителя, родители – опасаются, не вызовет ли столь раннее обращение к этой теме нездоровый интерес у ребенка. Попроб</w:t>
      </w:r>
      <w:r>
        <w:rPr>
          <w:sz w:val="28"/>
          <w:szCs w:val="28"/>
        </w:rPr>
        <w:t>уем разобраться. Наркотик – это неизвестный и запретный мир и, как все незнакомое и запретное, вызывает особое любопытство. По данным диагностических исследований, дети младшего школьного возраста о последствиях курения имеют несистематизированные представ</w:t>
      </w:r>
      <w:r>
        <w:rPr>
          <w:sz w:val="28"/>
          <w:szCs w:val="28"/>
        </w:rPr>
        <w:t xml:space="preserve">ления. «У нас в </w:t>
      </w:r>
      <w:proofErr w:type="gramStart"/>
      <w:r>
        <w:rPr>
          <w:sz w:val="28"/>
          <w:szCs w:val="28"/>
        </w:rPr>
        <w:t>семье</w:t>
      </w:r>
      <w:proofErr w:type="gramEnd"/>
      <w:r>
        <w:rPr>
          <w:sz w:val="28"/>
          <w:szCs w:val="28"/>
        </w:rPr>
        <w:t xml:space="preserve"> никто не курит, поэтому нашему ребенку ничего не грозит», – порой рассуждают папы и мамы.</w:t>
      </w:r>
    </w:p>
    <w:p w:rsidR="00000000" w:rsidRDefault="00A62F5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Вряд ли можно защитить детей от подобного рода информации сегодня – они видят, как курят и выпивают взрослые на улице, наблюдают подобные сцены </w:t>
      </w:r>
      <w:r>
        <w:rPr>
          <w:sz w:val="28"/>
          <w:szCs w:val="28"/>
        </w:rPr>
        <w:t>на экране телевизора, слышат разговоры взрослых, видят курящих и выпивающих (пусть по праздникам) родителей. И далеко не всегда выводы, которые делают дети, можно считать негативными, зачастую бывает, что они воспринимают это как норму поведения.</w:t>
      </w:r>
    </w:p>
    <w:p w:rsidR="00000000" w:rsidRDefault="00A62F5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Очень важ</w:t>
      </w:r>
      <w:r>
        <w:rPr>
          <w:sz w:val="28"/>
          <w:szCs w:val="28"/>
        </w:rPr>
        <w:t xml:space="preserve">но, чтобы родители пользовались у детей авторитетом. Ведь во многом уважение между родителями и ребенком зависит не столько от социального статуса взрослого и его профессиональных достижений, сколько </w:t>
      </w:r>
      <w:r>
        <w:rPr>
          <w:sz w:val="28"/>
          <w:szCs w:val="28"/>
        </w:rPr>
        <w:lastRenderedPageBreak/>
        <w:t>от того, стал ли взрослый значимой личностью для сына ил</w:t>
      </w:r>
      <w:r>
        <w:rPr>
          <w:sz w:val="28"/>
          <w:szCs w:val="28"/>
        </w:rPr>
        <w:t>и дочери и возникли ли между ними сотрудничество и духовный контакт.</w:t>
      </w:r>
    </w:p>
    <w:p w:rsidR="00000000" w:rsidRDefault="00A62F56">
      <w:pPr>
        <w:pStyle w:val="NormalWeb"/>
        <w:ind w:firstLine="709"/>
        <w:rPr>
          <w:sz w:val="28"/>
          <w:szCs w:val="28"/>
        </w:rPr>
      </w:pPr>
    </w:p>
    <w:p w:rsidR="00000000" w:rsidRPr="00A62F56" w:rsidRDefault="00A62F56" w:rsidP="00A62F56">
      <w:pPr>
        <w:pStyle w:val="NormalWeb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A62F56">
        <w:rPr>
          <w:b/>
          <w:sz w:val="28"/>
          <w:szCs w:val="28"/>
        </w:rPr>
        <w:t>Практикум</w:t>
      </w:r>
    </w:p>
    <w:p w:rsidR="00000000" w:rsidRDefault="00A62F5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мы с вами попробуем перевоплотиться в детей и будем обучаться различным способам сопротивления давлению окружающих, предлагающих </w:t>
      </w:r>
      <w:proofErr w:type="spellStart"/>
      <w:r>
        <w:rPr>
          <w:sz w:val="28"/>
          <w:szCs w:val="28"/>
        </w:rPr>
        <w:t>психоактивные</w:t>
      </w:r>
      <w:proofErr w:type="spellEnd"/>
      <w:r>
        <w:rPr>
          <w:sz w:val="28"/>
          <w:szCs w:val="28"/>
        </w:rPr>
        <w:t xml:space="preserve"> вещества.</w:t>
      </w:r>
    </w:p>
    <w:p w:rsidR="00000000" w:rsidRDefault="00A62F5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Уважаемые родит</w:t>
      </w:r>
      <w:r>
        <w:rPr>
          <w:sz w:val="28"/>
          <w:szCs w:val="28"/>
        </w:rPr>
        <w:t xml:space="preserve">ели, вспомните и приведите примеры из своей жизни, когда вам впервые предлагали закурить, выпить. </w:t>
      </w:r>
      <w:r>
        <w:rPr>
          <w:rStyle w:val="a4"/>
          <w:sz w:val="28"/>
          <w:szCs w:val="28"/>
        </w:rPr>
        <w:t>(Выслушиваем ответы родителей.).</w:t>
      </w:r>
    </w:p>
    <w:p w:rsidR="00000000" w:rsidRDefault="00A62F5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Человек может оказаться в сложной жизненной ситуации или переживать неприятные чувства, потому что не всегда сможет противост</w:t>
      </w:r>
      <w:r>
        <w:rPr>
          <w:sz w:val="28"/>
          <w:szCs w:val="28"/>
        </w:rPr>
        <w:t>оять давлению окружающих, особенно если это были старшие по возрасту или авторитетные люди.</w:t>
      </w:r>
    </w:p>
    <w:p w:rsidR="00000000" w:rsidRDefault="00A62F56">
      <w:pPr>
        <w:pStyle w:val="NormalWeb"/>
        <w:ind w:firstLine="709"/>
        <w:rPr>
          <w:sz w:val="28"/>
          <w:szCs w:val="28"/>
        </w:rPr>
      </w:pPr>
    </w:p>
    <w:p w:rsidR="00000000" w:rsidRDefault="00A62F56">
      <w:pPr>
        <w:pStyle w:val="NormalWeb"/>
        <w:ind w:firstLine="709"/>
        <w:rPr>
          <w:sz w:val="28"/>
          <w:szCs w:val="28"/>
        </w:rPr>
      </w:pPr>
      <w:r>
        <w:rPr>
          <w:sz w:val="28"/>
          <w:szCs w:val="28"/>
        </w:rPr>
        <w:t>Мозговой штурм</w:t>
      </w:r>
    </w:p>
    <w:p w:rsidR="00000000" w:rsidRDefault="00A62F56">
      <w:pPr>
        <w:pStyle w:val="NormalWeb"/>
        <w:ind w:firstLine="709"/>
        <w:rPr>
          <w:sz w:val="28"/>
          <w:szCs w:val="28"/>
        </w:rPr>
      </w:pPr>
      <w:r>
        <w:rPr>
          <w:sz w:val="28"/>
          <w:szCs w:val="28"/>
        </w:rPr>
        <w:t>Назовите причины, по которым бывает трудно отказывать в просьбе или не делать того, чего не хочется. Работаем в стиле мозгового штурма. Его правила:</w:t>
      </w:r>
    </w:p>
    <w:p w:rsidR="00000000" w:rsidRDefault="00A62F56">
      <w:pPr>
        <w:pStyle w:val="NormalWe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Называя идеи, не повторяйтесь.</w:t>
      </w:r>
    </w:p>
    <w:p w:rsidR="00000000" w:rsidRDefault="00A62F56">
      <w:pPr>
        <w:pStyle w:val="NormalWe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Чем больше список идей, тем лучше.</w:t>
      </w:r>
    </w:p>
    <w:p w:rsidR="00000000" w:rsidRDefault="00A62F56">
      <w:pPr>
        <w:pStyle w:val="NormalWeb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>Разрабатывая проблему, подходите к ней с разных сторон, расширяя и углубляя различные подходы.</w:t>
      </w:r>
    </w:p>
    <w:p w:rsidR="00000000" w:rsidRDefault="00A62F56">
      <w:pPr>
        <w:pStyle w:val="NormalWeb"/>
        <w:ind w:firstLine="709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Идеи не оцениваются и не критикуются.</w:t>
      </w:r>
    </w:p>
    <w:p w:rsidR="00000000" w:rsidRDefault="00A62F56">
      <w:pPr>
        <w:pStyle w:val="NormalWeb"/>
        <w:ind w:firstLine="709"/>
        <w:rPr>
          <w:sz w:val="28"/>
          <w:szCs w:val="28"/>
        </w:rPr>
      </w:pPr>
      <w:r>
        <w:rPr>
          <w:rStyle w:val="a4"/>
          <w:sz w:val="28"/>
          <w:szCs w:val="28"/>
        </w:rPr>
        <w:t>(Ответы родителей записываем на доске.)</w:t>
      </w:r>
    </w:p>
    <w:p w:rsidR="00000000" w:rsidRDefault="00A62F5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Существуе</w:t>
      </w:r>
      <w:r>
        <w:rPr>
          <w:sz w:val="28"/>
          <w:szCs w:val="28"/>
        </w:rPr>
        <w:t>т много причин, по которым человек соглашается делать то, что ему не хочется: боится оказаться изгоем, быть высмеянным, боится обидеть, казаться грубым, быть не таким, как все.</w:t>
      </w:r>
    </w:p>
    <w:p w:rsidR="00000000" w:rsidRDefault="00A62F56">
      <w:pPr>
        <w:pStyle w:val="NormalWeb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Тaк</w:t>
      </w:r>
      <w:proofErr w:type="spellEnd"/>
      <w:r>
        <w:rPr>
          <w:sz w:val="28"/>
          <w:szCs w:val="28"/>
        </w:rPr>
        <w:t xml:space="preserve"> же рассуждают наши дети, им тоже трудно сделать выбор.</w:t>
      </w:r>
    </w:p>
    <w:p w:rsidR="00000000" w:rsidRDefault="00A62F56">
      <w:pPr>
        <w:pStyle w:val="NormalWeb"/>
        <w:ind w:firstLine="709"/>
        <w:rPr>
          <w:sz w:val="28"/>
          <w:szCs w:val="28"/>
        </w:rPr>
      </w:pPr>
    </w:p>
    <w:p w:rsidR="00000000" w:rsidRDefault="00A62F56">
      <w:pPr>
        <w:pStyle w:val="NormalWeb"/>
        <w:ind w:firstLine="709"/>
        <w:rPr>
          <w:sz w:val="28"/>
          <w:szCs w:val="28"/>
        </w:rPr>
      </w:pPr>
      <w:r>
        <w:rPr>
          <w:sz w:val="28"/>
          <w:szCs w:val="28"/>
        </w:rPr>
        <w:t>Ситуация «Просьба»</w:t>
      </w:r>
    </w:p>
    <w:p w:rsidR="00000000" w:rsidRDefault="00A62F5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Сергей шел по улице. Вдруг его кто-то окликнул. Он оглянулся и увидел хорошо одетого, солидного мужчину, стоящего около дорогой иномарки. Сергей остановился и подошел к нему. Мужчина попросил юношу отнести и передать какую-то коробку в офис, находящийся в </w:t>
      </w:r>
      <w:proofErr w:type="gramStart"/>
      <w:r>
        <w:rPr>
          <w:sz w:val="28"/>
          <w:szCs w:val="28"/>
        </w:rPr>
        <w:t>доме</w:t>
      </w:r>
      <w:proofErr w:type="gramEnd"/>
      <w:r>
        <w:rPr>
          <w:sz w:val="28"/>
          <w:szCs w:val="28"/>
        </w:rPr>
        <w:t xml:space="preserve"> напротив. Сергей стал отказываться. Тогда мужчина стал его уговаривать. Сначала он предложил ему за услугу деньги, потом стал нервно объяснять, почему он сам не может ее отнести. Когда он разговаривал с Сергеем, он старался не смотреть ему в глаза.</w:t>
      </w:r>
    </w:p>
    <w:p w:rsidR="00000000" w:rsidRDefault="00A62F5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</w:t>
      </w:r>
      <w:r>
        <w:rPr>
          <w:sz w:val="28"/>
          <w:szCs w:val="28"/>
        </w:rPr>
        <w:t>кими способами можно отказать в просьбе? Предлагаю перечислить все возможные для того, чтобы дома вы могли предложить подобное упражнение проиграть детям.</w:t>
      </w:r>
    </w:p>
    <w:p w:rsidR="00000000" w:rsidRDefault="00A62F5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отказа:</w:t>
      </w:r>
    </w:p>
    <w:p w:rsidR="00000000" w:rsidRDefault="00A62F5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>
        <w:rPr>
          <w:sz w:val="28"/>
          <w:szCs w:val="28"/>
        </w:rPr>
        <w:t>Нет, не могу.</w:t>
      </w:r>
    </w:p>
    <w:p w:rsidR="00000000" w:rsidRDefault="00A62F5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Нет, нет и еще раз нет.</w:t>
      </w:r>
    </w:p>
    <w:p w:rsidR="00000000" w:rsidRDefault="00A62F5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Нет, мне сейчас некогда.</w:t>
      </w:r>
    </w:p>
    <w:p w:rsidR="00000000" w:rsidRDefault="00A62F5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Нет, спасибо, </w:t>
      </w:r>
      <w:r>
        <w:rPr>
          <w:sz w:val="28"/>
          <w:szCs w:val="28"/>
        </w:rPr>
        <w:t>мне не нужны деньги.</w:t>
      </w:r>
    </w:p>
    <w:p w:rsidR="00000000" w:rsidRDefault="00A62F5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Скажите «нет» и уйдите, не объясняя причин.</w:t>
      </w:r>
    </w:p>
    <w:p w:rsidR="00000000" w:rsidRDefault="00A62F5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Вывод. Приемы уверенного отказа помогают человеку не поддаваться давлению и оставаться в безопасности, не обижая других.</w:t>
      </w:r>
    </w:p>
    <w:p w:rsidR="00000000" w:rsidRDefault="00A62F5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A62F56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ученых, каждый ребенок обладает большими защитными возможно</w:t>
      </w:r>
      <w:r>
        <w:rPr>
          <w:rFonts w:ascii="Times New Roman" w:hAnsi="Times New Roman" w:cs="Times New Roman"/>
          <w:sz w:val="28"/>
          <w:szCs w:val="28"/>
        </w:rPr>
        <w:t xml:space="preserve">стями психического и физического здоровья. Эти защитные возможности называют защитными факторами, благодаря которым ребенок сможет противостоять формированию опасных привычек, может быть здоровым полноценным человеком, невзирая ни на какие неблагоприятные </w:t>
      </w:r>
      <w:r>
        <w:rPr>
          <w:rFonts w:ascii="Times New Roman" w:hAnsi="Times New Roman" w:cs="Times New Roman"/>
          <w:sz w:val="28"/>
          <w:szCs w:val="28"/>
        </w:rPr>
        <w:t>обстоятельства.</w:t>
      </w:r>
    </w:p>
    <w:p w:rsidR="00000000" w:rsidRDefault="00A62F56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 28 защитных факторов. Первые 14 – это внешние защитные факторы, которые поддерживают ребенка в жизни, ставят его в необходимые рамки, очерчивают границы приемлемого поведения.</w:t>
      </w:r>
    </w:p>
    <w:p w:rsidR="00000000" w:rsidRDefault="00A62F56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14 защитных факторов являются внутренними качест</w:t>
      </w:r>
      <w:r>
        <w:rPr>
          <w:rFonts w:ascii="Times New Roman" w:hAnsi="Times New Roman" w:cs="Times New Roman"/>
          <w:sz w:val="28"/>
          <w:szCs w:val="28"/>
        </w:rPr>
        <w:t>вами, определяющими стиль поведения ребенка.</w:t>
      </w:r>
    </w:p>
    <w:p w:rsidR="00000000" w:rsidRDefault="00A62F56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075"/>
        <w:gridCol w:w="4819"/>
      </w:tblGrid>
      <w:tr w:rsidR="00000000" w:rsidTr="00A62F56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2F5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Внешние защитные факторы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2F5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Внутренние защитные факторы</w:t>
            </w:r>
          </w:p>
        </w:tc>
      </w:tr>
      <w:tr w:rsidR="00000000" w:rsidTr="00A62F56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2F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семьи;</w:t>
            </w:r>
          </w:p>
          <w:p w:rsidR="00000000" w:rsidRDefault="00A62F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10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которые являются образцом социальных связей;</w:t>
            </w:r>
          </w:p>
          <w:p w:rsidR="00000000" w:rsidRDefault="00A62F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родителями;</w:t>
            </w:r>
          </w:p>
          <w:p w:rsidR="00000000" w:rsidRDefault="00A62F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другими взрослыми;</w:t>
            </w:r>
          </w:p>
          <w:p w:rsidR="00000000" w:rsidRDefault="00A62F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родителей в жизни школы;</w:t>
            </w:r>
          </w:p>
          <w:p w:rsidR="00000000" w:rsidRDefault="00A62F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школьный климат;</w:t>
            </w:r>
          </w:p>
          <w:p w:rsidR="00000000" w:rsidRDefault="00A62F56">
            <w:pPr>
              <w:numPr>
                <w:ilvl w:val="0"/>
                <w:numId w:val="1"/>
              </w:numPr>
              <w:spacing w:after="0" w:line="10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правила в воспитании ребенка для обоих родителей;</w:t>
            </w:r>
          </w:p>
          <w:p w:rsidR="00000000" w:rsidRDefault="00A62F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стороны родителей;</w:t>
            </w:r>
          </w:p>
          <w:p w:rsidR="00000000" w:rsidRDefault="00A62F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домашнего досуга;</w:t>
            </w:r>
          </w:p>
          <w:p w:rsidR="00000000" w:rsidRDefault="00A62F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друзья;</w:t>
            </w:r>
          </w:p>
          <w:p w:rsidR="00000000" w:rsidRDefault="00A62F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музыкой;</w:t>
            </w:r>
          </w:p>
          <w:p w:rsidR="00000000" w:rsidRDefault="00A62F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образование;</w:t>
            </w:r>
          </w:p>
          <w:p w:rsidR="00000000" w:rsidRDefault="00A62F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10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общественной жизни по месту жительст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62F56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стремление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успеху;</w:t>
            </w:r>
          </w:p>
          <w:p w:rsidR="00000000" w:rsidRDefault="00A62F56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стремление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учению;</w:t>
            </w:r>
          </w:p>
          <w:p w:rsidR="00000000" w:rsidRDefault="00A62F56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успеваемость в школе;</w:t>
            </w:r>
          </w:p>
          <w:p w:rsidR="00000000" w:rsidRDefault="00A62F56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на дому;</w:t>
            </w:r>
          </w:p>
          <w:p w:rsidR="00000000" w:rsidRDefault="00A62F56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стремление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помогать людям;</w:t>
            </w:r>
          </w:p>
          <w:p w:rsidR="00000000" w:rsidRDefault="00A62F56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сопереживать людям;</w:t>
            </w:r>
          </w:p>
          <w:p w:rsidR="00000000" w:rsidRDefault="00A62F56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100" w:lineRule="atLeast"/>
              <w:ind w:left="318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умеренного отстаивания своего мнения;</w:t>
            </w:r>
          </w:p>
          <w:p w:rsidR="00000000" w:rsidRDefault="00A62F56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принятия решений;</w:t>
            </w:r>
          </w:p>
          <w:p w:rsidR="00000000" w:rsidRDefault="00A62F56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находить друзей;</w:t>
            </w:r>
          </w:p>
          <w:p w:rsidR="00000000" w:rsidRDefault="00A62F56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планирования;</w:t>
            </w:r>
          </w:p>
          <w:p w:rsidR="00000000" w:rsidRDefault="00A62F56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реалистичная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самооценка;</w:t>
            </w:r>
          </w:p>
          <w:p w:rsidR="00000000" w:rsidRDefault="00A62F56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оптимизм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00000" w:rsidRDefault="00A62F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0000" w:rsidRDefault="00A62F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Default="00A62F56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A62F56">
      <w:pPr>
        <w:spacing w:after="0" w:line="100" w:lineRule="atLeast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спросите: «Сколько же защитных факторов у моего сына или дочери?» Ответ прост: обычно дети располагают примерно 16 защитными факторами из 28. Найдите время и вместе с детьми прочитайте и обсудите и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вы узнаете, какими защитными качествами уже обладает ваш ребенок и какие защитные ресурсы ему необходимы. Помогите ему в этом!</w:t>
      </w:r>
    </w:p>
    <w:p w:rsidR="00000000" w:rsidRDefault="00A62F56">
      <w:pPr>
        <w:pStyle w:val="NormalWeb"/>
        <w:ind w:firstLine="709"/>
        <w:jc w:val="both"/>
        <w:rPr>
          <w:sz w:val="28"/>
          <w:szCs w:val="28"/>
        </w:rPr>
      </w:pPr>
    </w:p>
    <w:p w:rsidR="00000000" w:rsidRDefault="00A62F5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Игра-пантомима «Подарок»</w:t>
      </w:r>
      <w:bookmarkStart w:id="0" w:name="_GoBack"/>
      <w:bookmarkEnd w:id="0"/>
    </w:p>
    <w:p w:rsidR="00000000" w:rsidRDefault="00A62F5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становятся в круг. Каждый по очереди передает соседу, стоящему справа, свой</w:t>
      </w:r>
      <w:r>
        <w:rPr>
          <w:sz w:val="28"/>
          <w:szCs w:val="28"/>
        </w:rPr>
        <w:t xml:space="preserve"> подарок, который он описывает с помощью жестов. Остальные должны угадать, какой подарок был преподнесен. Повторяться нельзя.</w:t>
      </w:r>
    </w:p>
    <w:p w:rsidR="00000000" w:rsidRDefault="00A62F56">
      <w:pPr>
        <w:pStyle w:val="NormalWeb"/>
        <w:ind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Вывод. Существует много эффективных способов говорить «нет». Этому нужно учить своих детей.</w:t>
      </w:r>
    </w:p>
    <w:p w:rsidR="00000000" w:rsidRDefault="00A62F56">
      <w:pPr>
        <w:pStyle w:val="NormalWeb"/>
        <w:ind w:firstLine="709"/>
        <w:rPr>
          <w:sz w:val="28"/>
          <w:szCs w:val="28"/>
        </w:rPr>
      </w:pPr>
      <w:r>
        <w:rPr>
          <w:rStyle w:val="a4"/>
          <w:sz w:val="28"/>
          <w:szCs w:val="28"/>
        </w:rPr>
        <w:t>(</w:t>
      </w:r>
      <w:proofErr w:type="gramStart"/>
      <w:r>
        <w:rPr>
          <w:rStyle w:val="a4"/>
          <w:sz w:val="28"/>
          <w:szCs w:val="28"/>
        </w:rPr>
        <w:t>Ведущий  раздает</w:t>
      </w:r>
      <w:proofErr w:type="gramEnd"/>
      <w:r>
        <w:rPr>
          <w:rStyle w:val="a4"/>
          <w:sz w:val="28"/>
          <w:szCs w:val="28"/>
        </w:rPr>
        <w:t xml:space="preserve"> памятки родителям.)</w:t>
      </w:r>
    </w:p>
    <w:p w:rsidR="00000000" w:rsidRDefault="00A62F56">
      <w:pPr>
        <w:pStyle w:val="NormalWeb"/>
        <w:ind w:firstLine="709"/>
        <w:rPr>
          <w:sz w:val="28"/>
          <w:szCs w:val="28"/>
        </w:rPr>
      </w:pPr>
      <w:r>
        <w:rPr>
          <w:sz w:val="28"/>
          <w:szCs w:val="28"/>
        </w:rPr>
        <w:t>Памятка</w:t>
      </w:r>
    </w:p>
    <w:p w:rsidR="00000000" w:rsidRDefault="00A62F56">
      <w:pPr>
        <w:pStyle w:val="NormalWe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Разговаривайте с ребенком.</w:t>
      </w:r>
    </w:p>
    <w:p w:rsidR="00000000" w:rsidRDefault="00A62F56">
      <w:pPr>
        <w:pStyle w:val="NormalWe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Учитесь слушать.</w:t>
      </w:r>
    </w:p>
    <w:p w:rsidR="00000000" w:rsidRDefault="00A62F56">
      <w:pPr>
        <w:pStyle w:val="NormalWe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Давайте советы, но не давите советами.</w:t>
      </w:r>
    </w:p>
    <w:p w:rsidR="00000000" w:rsidRDefault="00A62F56">
      <w:pPr>
        <w:pStyle w:val="NormalWe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Подумайте о своем примере.</w:t>
      </w:r>
    </w:p>
    <w:p w:rsidR="00000000" w:rsidRDefault="00A62F56" w:rsidP="00A62F56">
      <w:pPr>
        <w:pStyle w:val="NormalWeb"/>
        <w:ind w:firstLine="709"/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Поддерживайте в ребенке самоуважение и думайте о его самореализации.</w:t>
      </w:r>
    </w:p>
    <w:sectPr w:rsidR="00000000" w:rsidSect="00A62F56">
      <w:pgSz w:w="11906" w:h="16838"/>
      <w:pgMar w:top="568" w:right="707" w:bottom="426" w:left="993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42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56"/>
    <w:rsid w:val="00A6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C071D10-A4A6-4953-9DC7-5CF01B7C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Arial Unicode MS" w:hAnsi="Calibri" w:cs="font242"/>
      <w:kern w:val="1"/>
      <w:sz w:val="22"/>
      <w:szCs w:val="22"/>
    </w:rPr>
  </w:style>
  <w:style w:type="paragraph" w:styleId="5">
    <w:name w:val="heading 5"/>
    <w:basedOn w:val="a"/>
    <w:qFormat/>
    <w:pPr>
      <w:spacing w:before="28" w:after="28" w:line="100" w:lineRule="atLeas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50">
    <w:name w:val="Заголовок 5 Знак"/>
    <w:basedOn w:val="DefaultParagraphFont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DefaultParagraphFont"/>
    <w:qFormat/>
    <w:rPr>
      <w:b/>
      <w:bCs/>
    </w:rPr>
  </w:style>
  <w:style w:type="character" w:styleId="a4">
    <w:name w:val="Emphasis"/>
    <w:basedOn w:val="DefaultParagraphFont"/>
    <w:qFormat/>
    <w:rPr>
      <w:i/>
      <w:iCs/>
    </w:rPr>
  </w:style>
  <w:style w:type="character" w:styleId="a5">
    <w:name w:val="Hyperlink"/>
    <w:basedOn w:val="DefaultParagraphFont"/>
    <w:rPr>
      <w:color w:val="0000FF"/>
      <w:u w:val="single"/>
      <w:lang/>
    </w:rPr>
  </w:style>
  <w:style w:type="character" w:customStyle="1" w:styleId="apple-converted-space">
    <w:name w:val="apple-converted-space"/>
    <w:basedOn w:val="DefaultParagraphFont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.ru/2013/10/23/tabak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1601-01-01T00:00:00Z</cp:lastPrinted>
  <dcterms:created xsi:type="dcterms:W3CDTF">2013-12-11T17:14:00Z</dcterms:created>
  <dcterms:modified xsi:type="dcterms:W3CDTF">2013-12-11T17:14:00Z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dialog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