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0"/>
        <w:gridCol w:w="3256"/>
        <w:gridCol w:w="1558"/>
        <w:gridCol w:w="348"/>
        <w:gridCol w:w="2202"/>
        <w:gridCol w:w="1286"/>
        <w:gridCol w:w="1280"/>
        <w:gridCol w:w="2408"/>
        <w:gridCol w:w="2408"/>
      </w:tblGrid>
      <w:tr w:rsidR="008E3D4D" w:rsidRPr="005B714F" w:rsidTr="00DD4BAB">
        <w:trPr>
          <w:trHeight w:val="795"/>
        </w:trPr>
        <w:tc>
          <w:tcPr>
            <w:tcW w:w="1131" w:type="dxa"/>
            <w:vMerge w:val="restart"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3257" w:type="dxa"/>
            <w:vMerge w:val="restart"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B714F">
              <w:rPr>
                <w:rFonts w:ascii="Times New Roman" w:hAnsi="Times New Roman"/>
                <w:sz w:val="28"/>
                <w:szCs w:val="28"/>
              </w:rPr>
              <w:t>разделы</w:t>
            </w:r>
            <w:proofErr w:type="gramStart"/>
            <w:r w:rsidRPr="005B714F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5B714F">
              <w:rPr>
                <w:rFonts w:ascii="Times New Roman" w:hAnsi="Times New Roman"/>
                <w:sz w:val="28"/>
                <w:szCs w:val="28"/>
              </w:rPr>
              <w:t>емы</w:t>
            </w:r>
            <w:proofErr w:type="spellEnd"/>
            <w:r w:rsidRPr="005B71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564" w:type="dxa"/>
            <w:gridSpan w:val="2"/>
            <w:vMerge w:val="restart"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08" w:type="dxa"/>
            <w:vMerge w:val="restart"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2408" w:type="dxa"/>
            <w:vMerge w:val="restart"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                 УУД.</w:t>
            </w:r>
          </w:p>
        </w:tc>
      </w:tr>
      <w:tr w:rsidR="008E3D4D" w:rsidRPr="005B714F" w:rsidTr="00DD4BAB">
        <w:trPr>
          <w:trHeight w:val="522"/>
        </w:trPr>
        <w:tc>
          <w:tcPr>
            <w:tcW w:w="1131" w:type="dxa"/>
            <w:vMerge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3D4D" w:rsidRPr="005B714F" w:rsidRDefault="008E3D4D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аудиторные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3D4D" w:rsidRPr="005B714F" w:rsidRDefault="008E3D4D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вне</w:t>
            </w:r>
          </w:p>
          <w:p w:rsidR="008E3D4D" w:rsidRPr="005B714F" w:rsidRDefault="008E3D4D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аудиторные</w:t>
            </w:r>
          </w:p>
        </w:tc>
        <w:tc>
          <w:tcPr>
            <w:tcW w:w="2564" w:type="dxa"/>
            <w:gridSpan w:val="2"/>
            <w:vMerge/>
            <w:tcBorders>
              <w:bottom w:val="single" w:sz="4" w:space="0" w:color="auto"/>
            </w:tcBorders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4D" w:rsidRPr="005B714F" w:rsidTr="00DD4BAB">
        <w:trPr>
          <w:trHeight w:val="795"/>
        </w:trPr>
        <w:tc>
          <w:tcPr>
            <w:tcW w:w="1131" w:type="dxa"/>
            <w:vMerge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8E3D4D" w:rsidRPr="005B714F" w:rsidRDefault="008E3D4D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</w:tcBorders>
          </w:tcPr>
          <w:p w:rsidR="008E3D4D" w:rsidRPr="005B714F" w:rsidRDefault="008E3D4D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8E3D4D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8E3D4D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4D" w:rsidRPr="005B714F" w:rsidTr="00DD4BAB">
        <w:tc>
          <w:tcPr>
            <w:tcW w:w="1131" w:type="dxa"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7" w:type="dxa"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E3D4D" w:rsidRPr="005B714F" w:rsidRDefault="008E3D4D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Музейные экспонаты</w:t>
            </w:r>
          </w:p>
        </w:tc>
        <w:tc>
          <w:tcPr>
            <w:tcW w:w="2408" w:type="dxa"/>
          </w:tcPr>
          <w:p w:rsidR="008E3D4D" w:rsidRPr="005B714F" w:rsidRDefault="008E3D4D" w:rsidP="00271B5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Основные понятия и термины музееведения.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Документация школьного музея</w:t>
            </w:r>
          </w:p>
        </w:tc>
        <w:tc>
          <w:tcPr>
            <w:tcW w:w="2408" w:type="dxa"/>
            <w:vMerge w:val="restart"/>
            <w:vAlign w:val="center"/>
          </w:tcPr>
          <w:p w:rsidR="00271B51" w:rsidRPr="00271B51" w:rsidRDefault="00271B51" w:rsidP="00BC6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71B51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71B51" w:rsidRPr="0047694A" w:rsidRDefault="00271B51" w:rsidP="00BC6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и выделение необходимой информации; применение методов информационного поиска, 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компьютерных средств;   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структурирование знаний;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анализ - выделение признаков (существенных, несущественных);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 xml:space="preserve">синтез —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целого из частей, в том числе самостоятельное достраивание с восполнением недостающих компонентов;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 подведение под понятие, выведение следствий;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установлени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причинно-следственных связей;                  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построение логической цепи рассуждений;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выдвижение гипотез и их обоснование;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характера;</w:t>
            </w:r>
          </w:p>
          <w:p w:rsidR="00271B51" w:rsidRPr="00271B51" w:rsidRDefault="00271B51" w:rsidP="00BC6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B51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 xml:space="preserve">потребность в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общении </w:t>
            </w:r>
            <w:proofErr w:type="gramStart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сверстниками;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владение определенными вербальными и невербальными средствами общения; эмоционально позитивное отношение к  процессу сотрудничества; ориентация на партнера по общению, умение слушать собеседника</w:t>
            </w:r>
          </w:p>
          <w:p w:rsidR="00271B51" w:rsidRPr="00271B51" w:rsidRDefault="00271B51" w:rsidP="00BC6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B51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;     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планирование; прогнозирование; контроль; коррекция; оценка; волевая </w:t>
            </w:r>
            <w:proofErr w:type="spellStart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способность к мобилизации сил и энергии; способность к волевому усилию  - к выбору в ситуации мотивационного конфликта и  к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преодолению препятствий.</w:t>
            </w:r>
          </w:p>
          <w:p w:rsidR="00271B51" w:rsidRPr="00271B51" w:rsidRDefault="00271B51" w:rsidP="00BC6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B51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271B51" w:rsidRPr="0047694A" w:rsidRDefault="00271B51" w:rsidP="00BC6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формирование основ 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данской идентичности личности: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познавательных мотивов – интерес к новому;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стремление выполнять социально-значимую и социально-оцениваемую деятельность, быть полезным обществу;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учебных мотивов;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 xml:space="preserve">стремление к </w:t>
            </w:r>
            <w:proofErr w:type="spellStart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самоизменению</w:t>
            </w:r>
            <w:proofErr w:type="spellEnd"/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 xml:space="preserve"> – прио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бретению новых знаний и умений; </w:t>
            </w:r>
            <w:r w:rsidRPr="0047694A">
              <w:rPr>
                <w:rFonts w:ascii="Times New Roman" w:eastAsia="Times New Roman" w:hAnsi="Times New Roman"/>
                <w:sz w:val="24"/>
                <w:szCs w:val="24"/>
              </w:rPr>
              <w:t>установление связи между учением и будущей профессиональной деятельностью.</w:t>
            </w:r>
          </w:p>
        </w:tc>
      </w:tr>
      <w:tr w:rsidR="00271B51" w:rsidRPr="005B714F" w:rsidTr="00DD4BAB"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Становление и развитие государственно-общественной системы музейного дела.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Документация школьного музея</w:t>
            </w: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Документация школьного музея</w:t>
            </w: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b/>
                <w:sz w:val="28"/>
                <w:szCs w:val="28"/>
              </w:rPr>
              <w:t xml:space="preserve">Что такое музей? Музееведение как научная дисциплина-4 часа </w:t>
            </w:r>
            <w:proofErr w:type="gramStart"/>
            <w:r w:rsidRPr="005B714F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B714F">
              <w:rPr>
                <w:rFonts w:ascii="Times New Roman" w:hAnsi="Times New Roman"/>
                <w:b/>
                <w:sz w:val="28"/>
                <w:szCs w:val="28"/>
              </w:rPr>
              <w:t>2 аудиторных, 2 внеаудиторных)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Что такое музей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Музееведение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Работа в сети Интернет</w:t>
            </w: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Организация работы школьного музея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Составление документации для школьного музея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b/>
                <w:sz w:val="28"/>
                <w:szCs w:val="28"/>
              </w:rPr>
              <w:t xml:space="preserve">Роль музея в жизни </w:t>
            </w:r>
            <w:r w:rsidRPr="005B71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человека. Основные социальные функции музеев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832"/>
        </w:trPr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 xml:space="preserve"> Основные социальные функции музеев. Социальная функция школьного музея.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Структура краеведческого школьного музея и деятельность его подразделений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c>
          <w:tcPr>
            <w:tcW w:w="1131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11,12</w:t>
            </w:r>
          </w:p>
        </w:tc>
        <w:tc>
          <w:tcPr>
            <w:tcW w:w="3257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Экскурсии в  районный и школьный музей, определение социальной функции музея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740"/>
        </w:trPr>
        <w:tc>
          <w:tcPr>
            <w:tcW w:w="1131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b/>
                <w:sz w:val="28"/>
                <w:szCs w:val="28"/>
              </w:rPr>
              <w:t xml:space="preserve">История музейного дела за рубежом. Коллекционирование (от Античности до конца </w:t>
            </w:r>
            <w:r w:rsidRPr="005B71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5B714F">
              <w:rPr>
                <w:rFonts w:ascii="Times New Roman" w:hAnsi="Times New Roman"/>
                <w:b/>
                <w:sz w:val="28"/>
                <w:szCs w:val="28"/>
              </w:rPr>
              <w:t xml:space="preserve"> века)- 5 часов 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740"/>
        </w:trPr>
        <w:tc>
          <w:tcPr>
            <w:tcW w:w="1131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-Начало коллекционирования древностей. Коллекционирование в античную эпоху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740"/>
        </w:trPr>
        <w:tc>
          <w:tcPr>
            <w:tcW w:w="1131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Коллекционирование в эпоху Средневековья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740"/>
        </w:trPr>
        <w:tc>
          <w:tcPr>
            <w:tcW w:w="1131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 xml:space="preserve">Западноевропейские музеи </w:t>
            </w:r>
            <w:r w:rsidRPr="005B714F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5B714F">
              <w:rPr>
                <w:rFonts w:ascii="Times New Roman" w:hAnsi="Times New Roman"/>
                <w:sz w:val="28"/>
                <w:szCs w:val="28"/>
              </w:rPr>
              <w:t>-</w:t>
            </w:r>
            <w:r w:rsidRPr="005B714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5B714F">
              <w:rPr>
                <w:rFonts w:ascii="Times New Roman" w:hAnsi="Times New Roman"/>
                <w:sz w:val="28"/>
                <w:szCs w:val="28"/>
              </w:rPr>
              <w:t xml:space="preserve"> веков. 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видеофильмы</w:t>
            </w: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740"/>
        </w:trPr>
        <w:tc>
          <w:tcPr>
            <w:tcW w:w="1131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16,17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Творческие проекты «Известные музеи мира»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2341"/>
        </w:trPr>
        <w:tc>
          <w:tcPr>
            <w:tcW w:w="1131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b/>
                <w:sz w:val="28"/>
                <w:szCs w:val="28"/>
              </w:rPr>
              <w:t xml:space="preserve">История музейного дела в России. Коллекционирование (конец </w:t>
            </w:r>
            <w:r w:rsidRPr="005B71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 w:rsidRPr="005B714F">
              <w:rPr>
                <w:rFonts w:ascii="Times New Roman" w:hAnsi="Times New Roman"/>
                <w:b/>
                <w:sz w:val="28"/>
                <w:szCs w:val="28"/>
              </w:rPr>
              <w:t xml:space="preserve">-первая половина </w:t>
            </w:r>
            <w:r w:rsidRPr="005B71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5B714F">
              <w:rPr>
                <w:rFonts w:ascii="Times New Roman" w:hAnsi="Times New Roman"/>
                <w:b/>
                <w:sz w:val="28"/>
                <w:szCs w:val="28"/>
              </w:rPr>
              <w:t xml:space="preserve"> в. - 5 часов -</w:t>
            </w:r>
            <w:proofErr w:type="gramStart"/>
            <w:r w:rsidRPr="005B714F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B714F">
              <w:rPr>
                <w:rFonts w:ascii="Times New Roman" w:hAnsi="Times New Roman"/>
                <w:b/>
                <w:sz w:val="28"/>
                <w:szCs w:val="28"/>
              </w:rPr>
              <w:t>3 аудиторных, 2 внеаудиторных)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75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 xml:space="preserve">Первые музеи в России </w:t>
            </w:r>
            <w:r w:rsidRPr="005B714F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proofErr w:type="gramStart"/>
            <w:r w:rsidRPr="005B714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B71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75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Третьяковская галерея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75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Эрмитаж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2235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lastRenderedPageBreak/>
              <w:t>21,22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Посещение музея в г</w:t>
            </w:r>
            <w:proofErr w:type="gramStart"/>
            <w:r w:rsidRPr="005B714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B714F">
              <w:rPr>
                <w:rFonts w:ascii="Times New Roman" w:hAnsi="Times New Roman"/>
                <w:sz w:val="28"/>
                <w:szCs w:val="28"/>
              </w:rPr>
              <w:t>раснодаре</w:t>
            </w:r>
          </w:p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26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b/>
                <w:sz w:val="28"/>
                <w:szCs w:val="28"/>
              </w:rPr>
              <w:t>Музейная сеть и классификация музеев. Школьный краеведческий музей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26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Музейная сеть и классификация музеев. Частные музеи и музеи, созданные на общественных началах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26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Школьный краеведческий музей как специфическая образовательная среда развития, обучения и воспитания.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26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План работы школьного музея, отчет о деятельности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26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Составление тематической экскурсии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23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14F">
              <w:rPr>
                <w:rFonts w:ascii="Times New Roman" w:hAnsi="Times New Roman"/>
                <w:b/>
                <w:sz w:val="28"/>
                <w:szCs w:val="28"/>
              </w:rPr>
              <w:t>Фонды музея. Работа с фондами- 8 часов-(2аудиторных, 6 внеаудиторных)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689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 xml:space="preserve"> Музейные предметы как основа работы школьного краеведческого музея. Научная организация фондов музеев.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47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 xml:space="preserve"> Состав и структура музейных фондов. Пополнение фондов школьного музея.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1695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Знакомство с фондами школьного краеведческого музея, составление учетной карточки экспоната.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72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Организация экскурсии</w:t>
            </w:r>
          </w:p>
          <w:p w:rsidR="00271B51" w:rsidRPr="005B714F" w:rsidRDefault="00271B51" w:rsidP="00BC6B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 xml:space="preserve">«Поселок в древности </w:t>
            </w:r>
          </w:p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585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Организация экскурсии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765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Организация экскурсии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960"/>
        </w:trPr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57" w:type="dxa"/>
            <w:tcBorders>
              <w:top w:val="nil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Организация экскурсии</w:t>
            </w:r>
          </w:p>
        </w:tc>
        <w:tc>
          <w:tcPr>
            <w:tcW w:w="19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nil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1" w:rsidRPr="005B714F" w:rsidTr="00DD4BAB">
        <w:trPr>
          <w:trHeight w:val="96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271B51" w:rsidRPr="005B714F" w:rsidRDefault="00271B51" w:rsidP="00BC6B0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D4D" w:rsidRPr="0030354A" w:rsidRDefault="008E3D4D" w:rsidP="008E3D4D">
      <w:pPr>
        <w:rPr>
          <w:sz w:val="28"/>
          <w:szCs w:val="28"/>
        </w:rPr>
      </w:pPr>
    </w:p>
    <w:p w:rsidR="00CE475A" w:rsidRDefault="00CE475A" w:rsidP="008E3D4D">
      <w:pPr>
        <w:ind w:left="-1276" w:firstLine="1276"/>
      </w:pPr>
    </w:p>
    <w:sectPr w:rsidR="00CE475A" w:rsidSect="00271B51">
      <w:pgSz w:w="16838" w:h="11906" w:orient="landscape"/>
      <w:pgMar w:top="1418" w:right="851" w:bottom="284" w:left="1134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51" w:rsidRDefault="00271B51" w:rsidP="00271B51">
      <w:pPr>
        <w:spacing w:after="0" w:line="240" w:lineRule="auto"/>
      </w:pPr>
      <w:r>
        <w:separator/>
      </w:r>
    </w:p>
  </w:endnote>
  <w:endnote w:type="continuationSeparator" w:id="0">
    <w:p w:rsidR="00271B51" w:rsidRDefault="00271B51" w:rsidP="0027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51" w:rsidRDefault="00271B51" w:rsidP="00271B51">
      <w:pPr>
        <w:spacing w:after="0" w:line="240" w:lineRule="auto"/>
      </w:pPr>
      <w:r>
        <w:separator/>
      </w:r>
    </w:p>
  </w:footnote>
  <w:footnote w:type="continuationSeparator" w:id="0">
    <w:p w:rsidR="00271B51" w:rsidRDefault="00271B51" w:rsidP="00271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D4D"/>
    <w:rsid w:val="00271B51"/>
    <w:rsid w:val="008E3D4D"/>
    <w:rsid w:val="00CE475A"/>
    <w:rsid w:val="00DD4BAB"/>
    <w:rsid w:val="00E1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1B51"/>
  </w:style>
  <w:style w:type="paragraph" w:styleId="a5">
    <w:name w:val="footer"/>
    <w:basedOn w:val="a"/>
    <w:link w:val="a6"/>
    <w:uiPriority w:val="99"/>
    <w:semiHidden/>
    <w:unhideWhenUsed/>
    <w:rsid w:val="0027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Владимир</cp:lastModifiedBy>
  <cp:revision>3</cp:revision>
  <cp:lastPrinted>2013-09-24T06:07:00Z</cp:lastPrinted>
  <dcterms:created xsi:type="dcterms:W3CDTF">2013-09-24T05:47:00Z</dcterms:created>
  <dcterms:modified xsi:type="dcterms:W3CDTF">2014-11-24T06:02:00Z</dcterms:modified>
</cp:coreProperties>
</file>