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560C" w:rsidP="00925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АКТИВНЫЕ МЕТОДЫ ОБУЧЕНИЯ МАТЕМАТИКЕ</w:t>
      </w:r>
    </w:p>
    <w:p w:rsidR="0092560C" w:rsidRDefault="0092560C" w:rsidP="009256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Попова Е.Н.,</w:t>
      </w:r>
    </w:p>
    <w:p w:rsidR="0092560C" w:rsidRDefault="0092560C" w:rsidP="0092560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МБОУ Борисоглебская СОШ № 10</w:t>
      </w:r>
    </w:p>
    <w:p w:rsidR="0092560C" w:rsidRDefault="0092560C" w:rsidP="0092560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«Плохой учитель преподносит истину, хороший - учит её находить»</w:t>
      </w:r>
      <w:r w:rsidR="00C51AB2">
        <w:rPr>
          <w:rFonts w:ascii="Times New Roman" w:hAnsi="Times New Roman" w:cs="Times New Roman"/>
          <w:i/>
          <w:sz w:val="24"/>
          <w:szCs w:val="24"/>
        </w:rPr>
        <w:t>.</w:t>
      </w:r>
    </w:p>
    <w:p w:rsidR="00C51AB2" w:rsidRPr="0092560C" w:rsidRDefault="00C51AB2" w:rsidP="00C51AB2">
      <w:pPr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А.Дистервег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2560C" w:rsidRDefault="0092560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51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Концепции модернизации российского образования сформулированы социальные требования к системе российского образования.  В частности говорится, что развивающемуся обществу нужны образованные, нравственные, предприимчивые люди, которые могут самостоятельно принимать ответственные решения, прогнозируя их возможные последствия, способные к сотрудничеству, мобильные, обладающие развитым чувством ответственности за судьбу страны.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документах ФГОС сформулированы требования к учителю, в том числе: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 выбирать и использовать современные образовательные технологии;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технологии оценки;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-современные технологии проектирования образовательной среды.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педагога становится выявление педагогических условий развития навыков самостоятельной деятельности учащихся на уроках математики через использование активных форм и методов обучения, которые позволят: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1.Сохранить интерес учащихся к математике.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2.Развить навыки самостоятельности.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3.Добиться усвоения учебного материала всеми учащимися.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4.Развивать чувство ответственности за качество знаний.</w:t>
      </w: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Активные методы обучения - это методы, которые побуждают учащихся к активной мыслительной и практической деятельности в процессе овладения учебным материалом. </w:t>
      </w:r>
      <w:proofErr w:type="gramStart"/>
      <w:r w:rsidR="00C0436E">
        <w:rPr>
          <w:rFonts w:ascii="Times New Roman" w:hAnsi="Times New Roman" w:cs="Times New Roman"/>
          <w:sz w:val="24"/>
          <w:szCs w:val="24"/>
        </w:rPr>
        <w:t>К АМО</w:t>
      </w:r>
      <w:proofErr w:type="gramEnd"/>
      <w:r w:rsidR="00C0436E">
        <w:rPr>
          <w:rFonts w:ascii="Times New Roman" w:hAnsi="Times New Roman" w:cs="Times New Roman"/>
          <w:sz w:val="24"/>
          <w:szCs w:val="24"/>
        </w:rPr>
        <w:t xml:space="preserve"> относятся проблемные ситуации, обучение через деятельность, групповая и парная работа, деловые игры, театрализация, творческая игра «Мозговой штурм», «Круглый стол», дискуссия, метод проектов, метод удивления и другие.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своей работе с учениками использую преимущественно групповую форму работы на этапе закрепления и повторения. В результате такой работы: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растёт самокритичность ребёнка,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-возрастает глубина изучаемого материала,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-растёт познавательная и творческая самостоятельность учащихся,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-возрастает сплочённость класса,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-дети учатся делать выводы по предметному содержанию,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формируется терминологическая речь.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Крайне важно пробудить в детях интерес к математике. Помочь в этом могут игровые элементы на уроке, которые имеют успех у школьников всех возрастов. </w:t>
      </w:r>
    </w:p>
    <w:p w:rsidR="00C0436E" w:rsidRDefault="00C0436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в 5 классе дети объединяются в «Детективные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агенства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для поиска злоумышленника, похитившего книгу правил работы с десятичными дробями. Они решают примеры и задачи, чтобы по пра</w:t>
      </w:r>
      <w:r w:rsidR="00F848BE">
        <w:rPr>
          <w:rFonts w:ascii="Times New Roman" w:hAnsi="Times New Roman" w:cs="Times New Roman"/>
          <w:sz w:val="24"/>
          <w:szCs w:val="24"/>
        </w:rPr>
        <w:t xml:space="preserve">вильным ответам создать портрет </w:t>
      </w:r>
      <w:r>
        <w:rPr>
          <w:rFonts w:ascii="Times New Roman" w:hAnsi="Times New Roman" w:cs="Times New Roman"/>
          <w:sz w:val="24"/>
          <w:szCs w:val="24"/>
        </w:rPr>
        <w:t xml:space="preserve">похитителя и </w:t>
      </w:r>
      <w:r w:rsidR="00F848BE">
        <w:rPr>
          <w:rFonts w:ascii="Times New Roman" w:hAnsi="Times New Roman" w:cs="Times New Roman"/>
          <w:sz w:val="24"/>
          <w:szCs w:val="24"/>
        </w:rPr>
        <w:t>озвучить его приметы, а потом сравнивают с нарисованным портретом</w:t>
      </w:r>
      <w:proofErr w:type="gramStart"/>
      <w:r w:rsidR="00F848B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F848BE">
        <w:rPr>
          <w:rFonts w:ascii="Times New Roman" w:hAnsi="Times New Roman" w:cs="Times New Roman"/>
          <w:sz w:val="24"/>
          <w:szCs w:val="24"/>
        </w:rPr>
        <w:t xml:space="preserve"> Они увлечены процессом  выполнения заданий и совсем не устают.</w:t>
      </w:r>
    </w:p>
    <w:p w:rsidR="00F848BE" w:rsidRDefault="00F848B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привлечь каждого ребёнка к решению устных упражнений использую такой вид групповой работы, как «математическая эстафета». Эту игру можно проводить как в начале урока, так и в конце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848BE" w:rsidRDefault="00F848BE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Среди инновационных для школы методов обучения следует отметить,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тесты, которые максимально содействуют развитию математического мышления учащихся, то есть выполняют развивающую функцию. В нашей школе активно используются дистанционные технологии. </w:t>
      </w:r>
      <w:r w:rsidR="001F2EC7">
        <w:rPr>
          <w:rFonts w:ascii="Times New Roman" w:hAnsi="Times New Roman" w:cs="Times New Roman"/>
          <w:sz w:val="24"/>
          <w:szCs w:val="24"/>
        </w:rPr>
        <w:t xml:space="preserve"> Уроки «Математика5» Некоммерческое партнёрство «</w:t>
      </w:r>
      <w:proofErr w:type="spellStart"/>
      <w:r w:rsidR="001F2EC7">
        <w:rPr>
          <w:rFonts w:ascii="Times New Roman" w:hAnsi="Times New Roman" w:cs="Times New Roman"/>
          <w:sz w:val="24"/>
          <w:szCs w:val="24"/>
        </w:rPr>
        <w:t>Телешкола</w:t>
      </w:r>
      <w:proofErr w:type="spellEnd"/>
      <w:r w:rsidR="001F2EC7">
        <w:rPr>
          <w:rFonts w:ascii="Times New Roman" w:hAnsi="Times New Roman" w:cs="Times New Roman"/>
          <w:sz w:val="24"/>
          <w:szCs w:val="24"/>
        </w:rPr>
        <w:t xml:space="preserve">» соответствует структуре учебника по математике 5 класса Г.В. Дорофеева. Сетевой </w:t>
      </w:r>
      <w:proofErr w:type="spellStart"/>
      <w:r w:rsidR="001F2EC7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="001F2EC7">
        <w:rPr>
          <w:rFonts w:ascii="Times New Roman" w:hAnsi="Times New Roman" w:cs="Times New Roman"/>
          <w:sz w:val="24"/>
          <w:szCs w:val="24"/>
        </w:rPr>
        <w:t xml:space="preserve"> учебный курс разработан таким образом, </w:t>
      </w:r>
      <w:proofErr w:type="spellStart"/>
      <w:r w:rsidR="001F2EC7">
        <w:rPr>
          <w:rFonts w:ascii="Times New Roman" w:hAnsi="Times New Roman" w:cs="Times New Roman"/>
          <w:sz w:val="24"/>
          <w:szCs w:val="24"/>
        </w:rPr>
        <w:t>чтовполне</w:t>
      </w:r>
      <w:proofErr w:type="spellEnd"/>
      <w:r w:rsidR="001F2EC7">
        <w:rPr>
          <w:rFonts w:ascii="Times New Roman" w:hAnsi="Times New Roman" w:cs="Times New Roman"/>
          <w:sz w:val="24"/>
          <w:szCs w:val="24"/>
        </w:rPr>
        <w:t xml:space="preserve"> может заменить традиционный урок математики. Уроки сетевого курса позволяют проверить, насколько учащиеся запомнили правила, смогут ли применить полученные знания. Для этого разработаны интересные тесты и практические задания. Курс представляет собой ярко оформленные уроки, имеет множество интересных рубрик. Материал соответствует новым стандартам, на протяжении всего курса прослеживается линия  </w:t>
      </w:r>
      <w:proofErr w:type="spellStart"/>
      <w:r w:rsidR="001F2EC7">
        <w:rPr>
          <w:rFonts w:ascii="Times New Roman" w:hAnsi="Times New Roman" w:cs="Times New Roman"/>
          <w:sz w:val="24"/>
          <w:szCs w:val="24"/>
        </w:rPr>
        <w:t>метапредметности</w:t>
      </w:r>
      <w:proofErr w:type="spellEnd"/>
      <w:r w:rsidR="001F2EC7">
        <w:rPr>
          <w:rFonts w:ascii="Times New Roman" w:hAnsi="Times New Roman" w:cs="Times New Roman"/>
          <w:sz w:val="24"/>
          <w:szCs w:val="24"/>
        </w:rPr>
        <w:t>.</w:t>
      </w:r>
    </w:p>
    <w:p w:rsidR="001F2EC7" w:rsidRDefault="001F2EC7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активизации умственной деятельности учащихся в процессе обучения видное место занимает работа с учебником и учебной литературой. На этапе знакомства с содержанием изучаемого материала плодотворны самостоятельные работы с текстом. Здесь можно формировать умение составлять план ответа, выдвигать гипотезу и решать. Если учащиеся не умеют выдвигать гипотезу, то самостоятельная работа их заключается в изучении текста и составлении плана</w:t>
      </w:r>
      <w:r w:rsidR="00FE08EC">
        <w:rPr>
          <w:rFonts w:ascii="Times New Roman" w:hAnsi="Times New Roman" w:cs="Times New Roman"/>
          <w:sz w:val="24"/>
          <w:szCs w:val="24"/>
        </w:rPr>
        <w:t>; самым слабым предлагаются вопросы плана, а они в тексте находят ответы.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Уроки для меня и моих учеников постоянный поиск, непрекращающийся диалог, совместный коллективный труд, основанный на доверии и доброжелательности. В конце урока я часто прошу детей составить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. В переводе с французского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 w:cs="Times New Roman"/>
          <w:sz w:val="24"/>
          <w:szCs w:val="24"/>
        </w:rPr>
        <w:t>»- стихотворение, состоящее из пяти строк. В кратких выражениях резюмируется учебный материал.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первой строке – слово- существительное- тема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второй строк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два прилагательных, раскрывающих тему.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 третьей строке – три глагола, причастия, описывающих главные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четвёртой строчк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фраза, предложение, с помощью которого ученик высказывает своё отношение к теме.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Последняя строчка – это слово-резюме, новая интерпретация темы, выражение личного отношения.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Мне бы хотелось порекомендовать всем учителям: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активные методы обучения и воспитания в педагогическом процессе;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включать в учебные занятия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-управлять формированием и развитием индивидуально-психологических особенностей обучаемых;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-вовлекать учеников в постоянную деятельность;</w:t>
      </w:r>
    </w:p>
    <w:p w:rsidR="004B2B84" w:rsidRDefault="00FE08EC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B84">
        <w:rPr>
          <w:rFonts w:ascii="Times New Roman" w:hAnsi="Times New Roman" w:cs="Times New Roman"/>
          <w:sz w:val="24"/>
          <w:szCs w:val="24"/>
        </w:rPr>
        <w:t>измениться самим</w:t>
      </w:r>
      <w:proofErr w:type="gramStart"/>
      <w:r w:rsidR="004B2B8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4B2B84">
        <w:rPr>
          <w:rFonts w:ascii="Times New Roman" w:hAnsi="Times New Roman" w:cs="Times New Roman"/>
          <w:sz w:val="24"/>
          <w:szCs w:val="24"/>
        </w:rPr>
        <w:t xml:space="preserve"> стать </w:t>
      </w:r>
      <w:proofErr w:type="spellStart"/>
      <w:r w:rsidR="004B2B84"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 w:rsidR="004B2B84">
        <w:rPr>
          <w:rFonts w:ascii="Times New Roman" w:hAnsi="Times New Roman" w:cs="Times New Roman"/>
          <w:sz w:val="24"/>
          <w:szCs w:val="24"/>
        </w:rPr>
        <w:t xml:space="preserve">, партнёром, консультантом; </w:t>
      </w:r>
    </w:p>
    <w:p w:rsidR="004B2B84" w:rsidRDefault="004B2B84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вкладывать в каждый урок  частичку своей души.</w:t>
      </w:r>
    </w:p>
    <w:p w:rsidR="004B2B84" w:rsidRDefault="004B2B84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пусть  обращением к каждому ученику  будут замечательные слова  Лессинга:</w:t>
      </w:r>
    </w:p>
    <w:p w:rsidR="004B2B84" w:rsidRDefault="004B2B84" w:rsidP="0092560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Спорьте, заблуждайтесь, ошибайтесь, но, ради бога, размышляйте, и хотя и криво, да сами».</w:t>
      </w:r>
      <w:proofErr w:type="gramEnd"/>
    </w:p>
    <w:p w:rsidR="004B2B84" w:rsidRDefault="004B2B84" w:rsidP="009256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E08EC" w:rsidRDefault="00FE08EC" w:rsidP="0092560C">
      <w:pPr>
        <w:rPr>
          <w:rFonts w:ascii="Times New Roman" w:hAnsi="Times New Roman" w:cs="Times New Roman"/>
          <w:sz w:val="24"/>
          <w:szCs w:val="24"/>
        </w:rPr>
      </w:pPr>
    </w:p>
    <w:p w:rsidR="00F848BE" w:rsidRDefault="00F848BE" w:rsidP="0092560C">
      <w:pPr>
        <w:rPr>
          <w:rFonts w:ascii="Times New Roman" w:hAnsi="Times New Roman" w:cs="Times New Roman"/>
          <w:sz w:val="24"/>
          <w:szCs w:val="24"/>
        </w:rPr>
      </w:pPr>
    </w:p>
    <w:p w:rsidR="00C51AB2" w:rsidRDefault="00C51AB2" w:rsidP="0092560C">
      <w:pPr>
        <w:rPr>
          <w:rFonts w:ascii="Times New Roman" w:hAnsi="Times New Roman" w:cs="Times New Roman"/>
          <w:sz w:val="24"/>
          <w:szCs w:val="24"/>
        </w:rPr>
      </w:pPr>
    </w:p>
    <w:p w:rsidR="00C51AB2" w:rsidRPr="0092560C" w:rsidRDefault="00C51AB2" w:rsidP="0092560C">
      <w:pPr>
        <w:rPr>
          <w:rFonts w:ascii="Times New Roman" w:hAnsi="Times New Roman" w:cs="Times New Roman"/>
          <w:sz w:val="24"/>
          <w:szCs w:val="24"/>
        </w:rPr>
      </w:pPr>
    </w:p>
    <w:sectPr w:rsidR="00C51AB2" w:rsidRPr="00925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60C"/>
    <w:rsid w:val="001F2EC7"/>
    <w:rsid w:val="004B2B84"/>
    <w:rsid w:val="0092560C"/>
    <w:rsid w:val="00C0436E"/>
    <w:rsid w:val="00C51AB2"/>
    <w:rsid w:val="00F848BE"/>
    <w:rsid w:val="00FE0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2014-03-26T17:46:00Z</dcterms:created>
  <dcterms:modified xsi:type="dcterms:W3CDTF">2014-03-26T18:56:00Z</dcterms:modified>
</cp:coreProperties>
</file>