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57" w:rsidRDefault="005521A5" w:rsidP="005521A5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общеобразовательное учреждение</w:t>
      </w:r>
    </w:p>
    <w:p w:rsidR="005521A5" w:rsidRDefault="005521A5" w:rsidP="005521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№16 а. Малый </w:t>
      </w:r>
      <w:proofErr w:type="spellStart"/>
      <w:r>
        <w:rPr>
          <w:sz w:val="24"/>
          <w:szCs w:val="24"/>
        </w:rPr>
        <w:t>Барханчак</w:t>
      </w:r>
      <w:proofErr w:type="spellEnd"/>
      <w:r>
        <w:rPr>
          <w:sz w:val="24"/>
          <w:szCs w:val="24"/>
        </w:rPr>
        <w:t xml:space="preserve">  </w:t>
      </w:r>
    </w:p>
    <w:p w:rsidR="005521A5" w:rsidRDefault="005521A5" w:rsidP="005521A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Ипатовского</w:t>
      </w:r>
      <w:proofErr w:type="spellEnd"/>
      <w:r>
        <w:rPr>
          <w:sz w:val="24"/>
          <w:szCs w:val="24"/>
        </w:rPr>
        <w:t xml:space="preserve"> района Ставропольского края</w:t>
      </w:r>
    </w:p>
    <w:p w:rsidR="005521A5" w:rsidRDefault="005521A5" w:rsidP="005521A5">
      <w:pPr>
        <w:jc w:val="center"/>
        <w:rPr>
          <w:sz w:val="24"/>
          <w:szCs w:val="24"/>
        </w:rPr>
      </w:pPr>
    </w:p>
    <w:p w:rsidR="005521A5" w:rsidRDefault="005521A5" w:rsidP="005521A5">
      <w:pPr>
        <w:jc w:val="center"/>
        <w:rPr>
          <w:sz w:val="24"/>
          <w:szCs w:val="24"/>
        </w:rPr>
      </w:pPr>
    </w:p>
    <w:p w:rsidR="005521A5" w:rsidRDefault="005521A5" w:rsidP="005521A5">
      <w:pPr>
        <w:jc w:val="center"/>
        <w:rPr>
          <w:sz w:val="24"/>
          <w:szCs w:val="24"/>
        </w:rPr>
      </w:pPr>
    </w:p>
    <w:p w:rsidR="00AC0377" w:rsidRDefault="00AC0377" w:rsidP="005521A5">
      <w:pPr>
        <w:jc w:val="center"/>
        <w:rPr>
          <w:sz w:val="24"/>
          <w:szCs w:val="24"/>
        </w:rPr>
      </w:pPr>
    </w:p>
    <w:p w:rsidR="00AC0377" w:rsidRDefault="00AC0377" w:rsidP="005521A5">
      <w:pPr>
        <w:jc w:val="center"/>
        <w:rPr>
          <w:sz w:val="24"/>
          <w:szCs w:val="24"/>
        </w:rPr>
      </w:pPr>
    </w:p>
    <w:p w:rsidR="005521A5" w:rsidRDefault="005521A5" w:rsidP="005521A5">
      <w:pPr>
        <w:jc w:val="center"/>
        <w:rPr>
          <w:sz w:val="24"/>
          <w:szCs w:val="24"/>
        </w:rPr>
      </w:pPr>
    </w:p>
    <w:p w:rsidR="005521A5" w:rsidRDefault="002566E3" w:rsidP="005521A5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.75pt;height:93.75pt" fillcolor="#369" stroked="f">
            <v:shadow on="t" color="#b2b2b2" opacity="52429f" offset="3pt"/>
            <v:textpath style="font-family:&quot;Times New Roman&quot;;v-text-kern:t" trim="t" fitpath="t" string="Выступление  на тему:&#10;&quot;Самостоятельная работа - как средство активизации&#10; познавательной деятельности учащихся&quot;"/>
          </v:shape>
        </w:pict>
      </w:r>
    </w:p>
    <w:p w:rsidR="007813C1" w:rsidRDefault="007813C1" w:rsidP="005521A5">
      <w:pPr>
        <w:rPr>
          <w:sz w:val="24"/>
          <w:szCs w:val="24"/>
        </w:rPr>
      </w:pPr>
    </w:p>
    <w:p w:rsidR="007813C1" w:rsidRDefault="007813C1" w:rsidP="005521A5">
      <w:pPr>
        <w:rPr>
          <w:sz w:val="24"/>
          <w:szCs w:val="24"/>
        </w:rPr>
      </w:pPr>
    </w:p>
    <w:p w:rsidR="007813C1" w:rsidRDefault="007813C1" w:rsidP="005521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Учителя русского языка и литературы</w:t>
      </w:r>
    </w:p>
    <w:p w:rsidR="007813C1" w:rsidRDefault="007813C1" w:rsidP="007813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муниципального  казённого </w:t>
      </w:r>
    </w:p>
    <w:p w:rsidR="007813C1" w:rsidRDefault="007813C1" w:rsidP="007813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общеобразовательного учреждения</w:t>
      </w:r>
    </w:p>
    <w:p w:rsidR="007813C1" w:rsidRDefault="007813C1" w:rsidP="007813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средней общеобразовательной школы №16 </w:t>
      </w:r>
    </w:p>
    <w:p w:rsidR="007813C1" w:rsidRDefault="007813C1" w:rsidP="007813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F27E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а. Малый </w:t>
      </w:r>
      <w:proofErr w:type="spellStart"/>
      <w:r>
        <w:rPr>
          <w:sz w:val="24"/>
          <w:szCs w:val="24"/>
        </w:rPr>
        <w:t>Барханчак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Ипатовского</w:t>
      </w:r>
      <w:proofErr w:type="spellEnd"/>
      <w:r>
        <w:rPr>
          <w:sz w:val="24"/>
          <w:szCs w:val="24"/>
        </w:rPr>
        <w:t xml:space="preserve"> района </w:t>
      </w:r>
    </w:p>
    <w:p w:rsidR="007813C1" w:rsidRDefault="00BF27E5" w:rsidP="007813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13C1">
        <w:rPr>
          <w:sz w:val="24"/>
          <w:szCs w:val="24"/>
        </w:rPr>
        <w:t>Ставропольского края</w:t>
      </w:r>
    </w:p>
    <w:p w:rsidR="00BF27E5" w:rsidRDefault="00BF27E5" w:rsidP="00BF27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sz w:val="24"/>
          <w:szCs w:val="24"/>
        </w:rPr>
        <w:t>Аббасовой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Ильмиры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Залимовны</w:t>
      </w:r>
      <w:proofErr w:type="spellEnd"/>
    </w:p>
    <w:p w:rsidR="00BF27E5" w:rsidRDefault="00BF27E5" w:rsidP="00BF27E5">
      <w:pPr>
        <w:rPr>
          <w:sz w:val="24"/>
          <w:szCs w:val="24"/>
        </w:rPr>
      </w:pPr>
    </w:p>
    <w:p w:rsidR="00BF27E5" w:rsidRDefault="00BF27E5" w:rsidP="00BF27E5">
      <w:pPr>
        <w:rPr>
          <w:sz w:val="24"/>
          <w:szCs w:val="24"/>
        </w:rPr>
      </w:pPr>
    </w:p>
    <w:p w:rsidR="00BF27E5" w:rsidRDefault="00BF27E5" w:rsidP="00BF27E5">
      <w:pPr>
        <w:rPr>
          <w:sz w:val="24"/>
          <w:szCs w:val="24"/>
        </w:rPr>
      </w:pPr>
    </w:p>
    <w:p w:rsidR="00BF27E5" w:rsidRDefault="00BF27E5" w:rsidP="00BF27E5">
      <w:pPr>
        <w:rPr>
          <w:sz w:val="24"/>
          <w:szCs w:val="24"/>
        </w:rPr>
      </w:pPr>
    </w:p>
    <w:p w:rsidR="00BF27E5" w:rsidRDefault="00BF27E5" w:rsidP="00BF27E5">
      <w:pPr>
        <w:rPr>
          <w:sz w:val="24"/>
          <w:szCs w:val="24"/>
        </w:rPr>
      </w:pPr>
    </w:p>
    <w:p w:rsidR="00BF27E5" w:rsidRDefault="00BF27E5" w:rsidP="00BF27E5">
      <w:pPr>
        <w:rPr>
          <w:sz w:val="24"/>
          <w:szCs w:val="24"/>
        </w:rPr>
      </w:pPr>
    </w:p>
    <w:p w:rsidR="00BF27E5" w:rsidRDefault="00BF27E5" w:rsidP="00DD6B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Наблюдения за учебным процессом, психологические и дидактические исследования последних лет убеждают в том, что учащиеся успешно усваивают учебный материал при наличии двух принципиально важных условий, способствующих активизации их познавательной </w:t>
      </w:r>
      <w:r w:rsidR="00DD6B2E">
        <w:rPr>
          <w:sz w:val="24"/>
          <w:szCs w:val="24"/>
        </w:rPr>
        <w:t>деятельности.</w:t>
      </w:r>
    </w:p>
    <w:p w:rsidR="00DD6B2E" w:rsidRDefault="00DD6B2E" w:rsidP="00DD6B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Во-первых, учащиеся проникают в сущность изучаемых фактов и явлений лишь в том случае, если проявляют познавательную самостоятельность, которая заключается в способности решать без помощи извне (то есть без помощи учителя) очередные познавательные задачи, диктуемые ходом усвоения конкретной темы учебного предмета. Без активной самостоятельной работы ума познания нет. Не возникает также и познавательной </w:t>
      </w:r>
      <w:r w:rsidR="00624BBD">
        <w:rPr>
          <w:sz w:val="24"/>
          <w:szCs w:val="24"/>
        </w:rPr>
        <w:t xml:space="preserve">потребности. Этим нередко объясняется то, что учащиеся просто заучивают правила, определения, формулировки законов, не осмысляя их, в сущности, и не проявляя познавательного интереса. </w:t>
      </w:r>
    </w:p>
    <w:p w:rsidR="00624BBD" w:rsidRDefault="00624BBD" w:rsidP="00DD6B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Во-вторых, качество усвоения знаний, умений и навыков зависит от степени активности учащихся, которая возрастает при повышении уровня самостоятельной работы. Этот уровень при изучении конкретной темы в значительной степени определяется особенностями выполнения учебных заданий. Активация и развитие познавательной самостоятельности школьников оказывается возможной, если в процессе выполнения заданий на уроке </w:t>
      </w:r>
      <w:r w:rsidR="00D31B1F">
        <w:rPr>
          <w:sz w:val="24"/>
          <w:szCs w:val="24"/>
        </w:rPr>
        <w:t>систематически планомерно снижается непосредственная помощь учителя.</w:t>
      </w:r>
    </w:p>
    <w:p w:rsidR="00D31B1F" w:rsidRDefault="00D31B1F" w:rsidP="00DD6B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Это способствует как самостоятельному и глубокому усвоению знаний, умений и навыков учащихся, так и развитию их познавательных интересов. Создаются благоприятные условия для формирования ценного психического качества подрастающего человека – познавательной самостоятельности как черты личности.</w:t>
      </w:r>
    </w:p>
    <w:p w:rsidR="00D31B1F" w:rsidRDefault="00D31B1F" w:rsidP="00DD6B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Познавательные задачи при изучении конкретной темы должны оптимально соответствовать ранее выработанным навыкам учебной деятельности школьников и создавать благоприятные условия для их дальнейшего совершенствования. Уровни самостоятельной работы необходимо устанавливать на основе совокупности критериев, специфика которых зависит от характера частных дидактико-методических задач.</w:t>
      </w:r>
    </w:p>
    <w:p w:rsidR="00D31B1F" w:rsidRDefault="00D31B1F" w:rsidP="00DD6B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Применительно к изложению учителем нового </w:t>
      </w:r>
      <w:r w:rsidR="00B2677D">
        <w:rPr>
          <w:sz w:val="24"/>
          <w:szCs w:val="24"/>
        </w:rPr>
        <w:t xml:space="preserve">материала по русскому языку </w:t>
      </w:r>
      <w:r w:rsidR="009D11CC">
        <w:rPr>
          <w:sz w:val="24"/>
          <w:szCs w:val="24"/>
        </w:rPr>
        <w:t xml:space="preserve">необходимые уровни можно обеспечить посредством сочетания учебных заданий разных степеней сложности предполагающих различные ступени самостоятельности школьников при их выполнении. </w:t>
      </w:r>
    </w:p>
    <w:p w:rsidR="00F2213E" w:rsidRDefault="00F2213E" w:rsidP="00DD6B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уроках повторения творческая активность и самостоятельность учащихся создают предпосылку прочного, углубленного восприятия пройденного материала. И именно на уроках повторения и оценивается по-настоящему истинная активность и истинная самостоятельность, которые не всегда проявляются при изучении нового материала</w:t>
      </w:r>
      <w:r w:rsidR="006701A7">
        <w:rPr>
          <w:sz w:val="24"/>
          <w:szCs w:val="24"/>
        </w:rPr>
        <w:t>. А ведь по тому, насколько активен и самостоятелен ученик при повторении уже изученных тем, можно судить о прочности его знаний, потому, что есть прямая зависимость между степенью активности, уровнем развития навыков самостоятельной работы и прочностью знаний. Уроки повторения покажут, насколько хорошо овладели школьники знаниями, умениями и навыками.</w:t>
      </w:r>
    </w:p>
    <w:p w:rsidR="006701A7" w:rsidRDefault="006701A7" w:rsidP="00DD6B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Повторение тесно связано с реализацией одного из ведущих принципов обучения – принципа прочности усвоения знаний  и всестороннего развития познавательной активности учащихся.</w:t>
      </w:r>
    </w:p>
    <w:p w:rsidR="006701A7" w:rsidRDefault="006701A7" w:rsidP="00DD6B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566E3">
        <w:rPr>
          <w:sz w:val="24"/>
          <w:szCs w:val="24"/>
        </w:rPr>
        <w:t>Для развития познавательной активности и самостоятельности очень важно учить школьников самостоятельно видеть возможные задачи, которые хотел бы поставить учитель; дать возможность ученику самому сформулировать вопрос о том, что надо найти в предложенном учителем тексте.</w:t>
      </w:r>
    </w:p>
    <w:p w:rsidR="009D11CC" w:rsidRDefault="009D11CC" w:rsidP="00DD6B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813C1" w:rsidRPr="005521A5" w:rsidRDefault="007813C1" w:rsidP="005521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sectPr w:rsidR="007813C1" w:rsidRPr="005521A5" w:rsidSect="005521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1A5"/>
    <w:rsid w:val="002566E3"/>
    <w:rsid w:val="00267887"/>
    <w:rsid w:val="005521A5"/>
    <w:rsid w:val="00624BBD"/>
    <w:rsid w:val="006701A7"/>
    <w:rsid w:val="007813C1"/>
    <w:rsid w:val="009D11CC"/>
    <w:rsid w:val="00AC0377"/>
    <w:rsid w:val="00B2677D"/>
    <w:rsid w:val="00BF27E5"/>
    <w:rsid w:val="00D31B1F"/>
    <w:rsid w:val="00DD6B2E"/>
    <w:rsid w:val="00EA3757"/>
    <w:rsid w:val="00F2213E"/>
    <w:rsid w:val="00F8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2013-01-21T14:04:00Z</dcterms:created>
  <dcterms:modified xsi:type="dcterms:W3CDTF">2013-01-21T15:50:00Z</dcterms:modified>
</cp:coreProperties>
</file>