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51" w:rsidRDefault="00353551" w:rsidP="00353551">
      <w:pPr>
        <w:spacing w:line="360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Программа кружка «Мы и школа» в рамках духовно-нравственного развития и правового  воспитания учащихся </w:t>
      </w:r>
    </w:p>
    <w:p w:rsidR="00353551" w:rsidRDefault="00353551" w:rsidP="00353551">
      <w:pPr>
        <w:spacing w:line="360" w:lineRule="auto"/>
        <w:jc w:val="both"/>
        <w:rPr>
          <w:bCs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Настоящее время – это время перемен, когда государству нужны люди, способные принимать нестандартные решения, умеющие творчески мыслить.</w:t>
      </w:r>
    </w:p>
    <w:p w:rsidR="00353551" w:rsidRDefault="00353551" w:rsidP="00353551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bCs/>
          <w:color w:val="1F497D"/>
          <w:sz w:val="28"/>
          <w:szCs w:val="28"/>
        </w:rPr>
        <w:t>У</w:t>
      </w:r>
      <w:r>
        <w:rPr>
          <w:color w:val="1F497D"/>
          <w:sz w:val="28"/>
          <w:szCs w:val="28"/>
        </w:rPr>
        <w:t xml:space="preserve">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</w:t>
      </w:r>
    </w:p>
    <w:p w:rsidR="00353551" w:rsidRDefault="00353551" w:rsidP="00353551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В настоящее время современная школа должна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профессионально-трудового выбора, личностного развития, ценностных ориентаций и смысл творчества.</w:t>
      </w:r>
    </w:p>
    <w:p w:rsidR="00353551" w:rsidRDefault="00353551" w:rsidP="00353551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Дети должны научиться видеть многоцветие окружающего нас мира и выбирать добро, а не зло, дружбу, а не ссору, любовь, а не ненависть. Ребенок  должен научиться воспринимать социум «умом и сердцем» и понимать ценность оптимистичного взгляда на жизнь.</w:t>
      </w:r>
    </w:p>
    <w:p w:rsidR="00353551" w:rsidRDefault="00353551" w:rsidP="00353551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Программа кружка «</w:t>
      </w:r>
      <w:r>
        <w:rPr>
          <w:b/>
          <w:color w:val="1F497D"/>
          <w:sz w:val="28"/>
          <w:szCs w:val="28"/>
        </w:rPr>
        <w:t>Мы и школа</w:t>
      </w:r>
      <w:r>
        <w:rPr>
          <w:color w:val="1F497D"/>
          <w:sz w:val="28"/>
          <w:szCs w:val="28"/>
        </w:rPr>
        <w:t>» в рамках духовно-нравственного развития и правового воспитания учащихся</w:t>
      </w:r>
      <w:proofErr w:type="gramStart"/>
      <w:r>
        <w:rPr>
          <w:color w:val="1F497D"/>
          <w:sz w:val="28"/>
          <w:szCs w:val="28"/>
        </w:rPr>
        <w:t xml:space="preserve"> ,</w:t>
      </w:r>
      <w:proofErr w:type="gramEnd"/>
      <w:r>
        <w:rPr>
          <w:color w:val="1F497D"/>
          <w:sz w:val="28"/>
          <w:szCs w:val="28"/>
        </w:rPr>
        <w:t xml:space="preserve">разработана в соответствии с требованиями Закона «Об образовании», Федерального государственного образовательного стандарта основного общего образования, на основании Концепции духовно-нравственного развития и воспитания личности гражданина, 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pacing w:val="-12"/>
          <w:sz w:val="28"/>
          <w:szCs w:val="28"/>
        </w:rPr>
      </w:pPr>
      <w:r>
        <w:rPr>
          <w:color w:val="1F497D"/>
          <w:sz w:val="28"/>
          <w:szCs w:val="28"/>
        </w:rPr>
        <w:t xml:space="preserve">Программа духовно-нравственного воспитания и правового  воспитание учащихся направлена на </w:t>
      </w:r>
      <w:r>
        <w:rPr>
          <w:color w:val="1F497D"/>
          <w:spacing w:val="-8"/>
          <w:sz w:val="28"/>
          <w:szCs w:val="28"/>
        </w:rPr>
        <w:t>воспитание в каждом ученике гражданина и</w:t>
      </w:r>
      <w:r>
        <w:rPr>
          <w:color w:val="1F497D"/>
          <w:spacing w:val="-2"/>
          <w:sz w:val="28"/>
          <w:szCs w:val="28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>
        <w:rPr>
          <w:color w:val="1F497D"/>
          <w:spacing w:val="-12"/>
          <w:sz w:val="28"/>
          <w:szCs w:val="28"/>
        </w:rPr>
        <w:t>мире</w:t>
      </w:r>
      <w:proofErr w:type="gramStart"/>
      <w:r>
        <w:rPr>
          <w:color w:val="1F497D"/>
          <w:spacing w:val="-12"/>
          <w:sz w:val="28"/>
          <w:szCs w:val="28"/>
        </w:rPr>
        <w:t xml:space="preserve"> ;</w:t>
      </w:r>
      <w:proofErr w:type="gramEnd"/>
      <w:r>
        <w:rPr>
          <w:color w:val="1F497D"/>
          <w:spacing w:val="-12"/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 xml:space="preserve">на личность с целью формирования правовых взглядов, знаний, убеждений, а также умение руководствоваться им на практике. Оно является частью гражданственно </w:t>
      </w:r>
      <w:r>
        <w:rPr>
          <w:color w:val="1F497D"/>
          <w:sz w:val="28"/>
          <w:szCs w:val="28"/>
        </w:rPr>
        <w:lastRenderedPageBreak/>
        <w:t>воспитания и как его составная часть представляет собой сложную систему передачи общественно-исторического опыта новым поколениям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pacing w:val="-12"/>
          <w:sz w:val="28"/>
          <w:szCs w:val="28"/>
        </w:rPr>
      </w:pPr>
    </w:p>
    <w:p w:rsidR="00353551" w:rsidRDefault="00353551" w:rsidP="00353551">
      <w:pPr>
        <w:spacing w:line="360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Цель и задачи кружка «Мы и школа» в рамках духовно-нравственного развития, воспитания учащихся и правового воспитания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Духовно-нравственное воспитание</w:t>
      </w:r>
      <w:r>
        <w:rPr>
          <w:color w:val="1F497D"/>
          <w:sz w:val="28"/>
          <w:szCs w:val="28"/>
        </w:rPr>
        <w:t xml:space="preserve"> – педагогически организованный процесс усвоения и принятия </w:t>
      </w:r>
      <w:proofErr w:type="gramStart"/>
      <w:r>
        <w:rPr>
          <w:color w:val="1F497D"/>
          <w:sz w:val="28"/>
          <w:szCs w:val="28"/>
        </w:rPr>
        <w:t>обучающимся</w:t>
      </w:r>
      <w:proofErr w:type="gramEnd"/>
      <w:r>
        <w:rPr>
          <w:color w:val="1F497D"/>
          <w:sz w:val="28"/>
          <w:szCs w:val="28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353551" w:rsidRDefault="00353551" w:rsidP="00353551">
      <w:pPr>
        <w:spacing w:line="360" w:lineRule="auto"/>
        <w:ind w:firstLine="567"/>
        <w:jc w:val="both"/>
        <w:rPr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Духовно-нравственное развитие</w:t>
      </w:r>
      <w:r>
        <w:rPr>
          <w:color w:val="1F497D"/>
          <w:sz w:val="28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353551" w:rsidRDefault="00353551" w:rsidP="00353551">
      <w:pPr>
        <w:spacing w:line="360" w:lineRule="auto"/>
        <w:ind w:firstLine="567"/>
        <w:jc w:val="both"/>
        <w:rPr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Общей целью</w:t>
      </w:r>
      <w:r>
        <w:rPr>
          <w:color w:val="1F497D"/>
          <w:sz w:val="28"/>
          <w:szCs w:val="28"/>
        </w:rPr>
        <w:t xml:space="preserve"> является воспитание и развитие высоконравственного, ответственного, творческого, инициативного, компетентного гражданина. </w:t>
      </w:r>
    </w:p>
    <w:p w:rsidR="00353551" w:rsidRDefault="00353551" w:rsidP="00353551">
      <w:pPr>
        <w:spacing w:line="360" w:lineRule="auto"/>
        <w:ind w:firstLine="567"/>
        <w:jc w:val="both"/>
        <w:rPr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Задачи духовно-нравственного воспитания</w:t>
      </w:r>
      <w:r>
        <w:rPr>
          <w:color w:val="1F497D"/>
          <w:sz w:val="28"/>
          <w:szCs w:val="28"/>
        </w:rPr>
        <w:t xml:space="preserve"> предусматривают:</w:t>
      </w:r>
    </w:p>
    <w:p w:rsidR="00353551" w:rsidRDefault="00353551" w:rsidP="003535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i/>
          <w:iCs/>
          <w:color w:val="1F497D"/>
          <w:sz w:val="28"/>
          <w:szCs w:val="28"/>
        </w:rPr>
        <w:t>1) Воспитание гражданственности, патриотизма, уважения к правам, свободам и обязанностям человека:</w:t>
      </w:r>
    </w:p>
    <w:p w:rsidR="00353551" w:rsidRDefault="00353551" w:rsidP="003535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353551" w:rsidRDefault="00353551" w:rsidP="003535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представления о символах государства — Флаге, Гербе России и Крыма, о флаге и гербе субъекта Российской Федерации и Крыма, в котором находится образовательное учреждение;</w:t>
      </w:r>
    </w:p>
    <w:p w:rsidR="00353551" w:rsidRDefault="00353551" w:rsidP="003535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элементарные представления о правах и обязанностях гражданина</w:t>
      </w:r>
      <w:proofErr w:type="gramStart"/>
      <w:r>
        <w:rPr>
          <w:color w:val="1F497D"/>
          <w:sz w:val="28"/>
          <w:szCs w:val="28"/>
        </w:rPr>
        <w:t xml:space="preserve"> ;</w:t>
      </w:r>
      <w:proofErr w:type="gramEnd"/>
    </w:p>
    <w:p w:rsidR="00353551" w:rsidRDefault="00353551" w:rsidP="003535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353551" w:rsidRDefault="00353551" w:rsidP="003535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lastRenderedPageBreak/>
        <w:t>элементарные представления о национальных героях и важнейших событиях истории России и Крыма</w:t>
      </w:r>
      <w:proofErr w:type="gramStart"/>
      <w:r>
        <w:rPr>
          <w:color w:val="1F497D"/>
          <w:sz w:val="28"/>
          <w:szCs w:val="28"/>
        </w:rPr>
        <w:t xml:space="preserve"> ,</w:t>
      </w:r>
      <w:proofErr w:type="gramEnd"/>
      <w:r>
        <w:rPr>
          <w:color w:val="1F497D"/>
          <w:sz w:val="28"/>
          <w:szCs w:val="28"/>
        </w:rPr>
        <w:t xml:space="preserve"> её народов;</w:t>
      </w:r>
    </w:p>
    <w:p w:rsidR="00353551" w:rsidRDefault="00353551" w:rsidP="003535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интерес к государственным праздникам и важнейшим событиям в жизни России </w:t>
      </w:r>
    </w:p>
    <w:p w:rsidR="00353551" w:rsidRDefault="00353551" w:rsidP="003535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уважение к защитникам Родины;</w:t>
      </w:r>
    </w:p>
    <w:p w:rsidR="00353551" w:rsidRDefault="00353551" w:rsidP="003535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умение отвечать за свои поступки;</w:t>
      </w:r>
    </w:p>
    <w:p w:rsidR="00353551" w:rsidRDefault="00353551" w:rsidP="003535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353551" w:rsidRDefault="00353551" w:rsidP="003535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i/>
          <w:iCs/>
          <w:color w:val="1F497D"/>
          <w:sz w:val="28"/>
          <w:szCs w:val="28"/>
        </w:rPr>
        <w:t>2) Воспитание нравственных чувств и этического сознания:</w:t>
      </w:r>
    </w:p>
    <w:p w:rsidR="00353551" w:rsidRDefault="00353551" w:rsidP="0035355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различение хороших и плохих поступков;</w:t>
      </w:r>
    </w:p>
    <w:p w:rsidR="00353551" w:rsidRDefault="00353551" w:rsidP="0035355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уважительное отношение к родителям, старшим, доброжелательное отношение к сверстникам и младшим;</w:t>
      </w:r>
    </w:p>
    <w:p w:rsidR="00353551" w:rsidRDefault="00353551" w:rsidP="0035355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353551" w:rsidRDefault="00353551" w:rsidP="0035355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бережное, гуманное отношение ко всему живому;</w:t>
      </w:r>
    </w:p>
    <w:p w:rsidR="00353551" w:rsidRDefault="00353551" w:rsidP="0035355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proofErr w:type="gramStart"/>
      <w:r>
        <w:rPr>
          <w:color w:val="1F497D"/>
          <w:sz w:val="28"/>
          <w:szCs w:val="28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353551" w:rsidRDefault="00353551" w:rsidP="0035355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353551" w:rsidRDefault="00353551" w:rsidP="0035355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53551" w:rsidRDefault="00353551" w:rsidP="003535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i/>
          <w:iCs/>
          <w:color w:val="1F497D"/>
          <w:sz w:val="28"/>
          <w:szCs w:val="28"/>
        </w:rPr>
        <w:t>3) Воспитание трудолюбия, творческого отношения к учению, труду, жизни:</w:t>
      </w:r>
    </w:p>
    <w:p w:rsidR="00353551" w:rsidRDefault="00353551" w:rsidP="003535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элементарные представления об основных профессиях;</w:t>
      </w:r>
    </w:p>
    <w:p w:rsidR="00353551" w:rsidRDefault="00353551" w:rsidP="003535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элементарные представления о роли знаний, науки, современного производства в жизни человека и общества;</w:t>
      </w:r>
    </w:p>
    <w:p w:rsidR="00353551" w:rsidRDefault="00353551" w:rsidP="003535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lastRenderedPageBreak/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353551" w:rsidRDefault="00353551" w:rsidP="003535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353551" w:rsidRDefault="00353551" w:rsidP="003535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умение соблюдать порядок на рабочем месте;</w:t>
      </w:r>
    </w:p>
    <w:p w:rsidR="00353551" w:rsidRDefault="00353551" w:rsidP="003535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53551" w:rsidRDefault="00353551" w:rsidP="00353551">
      <w:pPr>
        <w:numPr>
          <w:ilvl w:val="0"/>
          <w:numId w:val="3"/>
        </w:num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353551" w:rsidRDefault="00353551" w:rsidP="00353551">
      <w:pPr>
        <w:spacing w:line="360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Ценностные установки кружка «Мы и школа» в рамках духовно-нравственного развития и правового воспитания</w:t>
      </w:r>
    </w:p>
    <w:p w:rsidR="00353551" w:rsidRDefault="00353551" w:rsidP="00353551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</w:t>
      </w:r>
      <w:r>
        <w:rPr>
          <w:b/>
          <w:i/>
          <w:color w:val="1F497D"/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 xml:space="preserve"> являются следующие ценности:</w:t>
      </w:r>
    </w:p>
    <w:p w:rsidR="00353551" w:rsidRDefault="00353551" w:rsidP="00353551">
      <w:pPr>
        <w:numPr>
          <w:ilvl w:val="0"/>
          <w:numId w:val="4"/>
        </w:num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патриотизм (любовь к России и Крыму, к своему народу, к своей малой родине; служение Отечеству);</w:t>
      </w:r>
    </w:p>
    <w:p w:rsidR="00353551" w:rsidRDefault="00353551" w:rsidP="00353551">
      <w:pPr>
        <w:numPr>
          <w:ilvl w:val="0"/>
          <w:numId w:val="4"/>
        </w:num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социальная солидарность (свобода личная и национальная; доверие к людям; справедливость, милосердие, честь, достоинство);</w:t>
      </w:r>
    </w:p>
    <w:p w:rsidR="00353551" w:rsidRDefault="00353551" w:rsidP="00353551">
      <w:pPr>
        <w:numPr>
          <w:ilvl w:val="0"/>
          <w:numId w:val="4"/>
        </w:num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353551" w:rsidRDefault="00353551" w:rsidP="00353551">
      <w:pPr>
        <w:numPr>
          <w:ilvl w:val="0"/>
          <w:numId w:val="4"/>
        </w:num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труд и творчество (творчество и созидание, целеустремленность и настойчивость, трудолюбие, бережливость);</w:t>
      </w:r>
    </w:p>
    <w:p w:rsidR="00353551" w:rsidRDefault="00353551" w:rsidP="00353551">
      <w:pPr>
        <w:numPr>
          <w:ilvl w:val="0"/>
          <w:numId w:val="4"/>
        </w:num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природа (жизнь, родная земля, заповедная природа, планета Земля);</w:t>
      </w:r>
    </w:p>
    <w:p w:rsidR="00353551" w:rsidRDefault="00353551" w:rsidP="00353551">
      <w:pPr>
        <w:numPr>
          <w:ilvl w:val="0"/>
          <w:numId w:val="4"/>
        </w:num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353551" w:rsidRDefault="00353551" w:rsidP="00353551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</w:t>
      </w:r>
      <w:r>
        <w:rPr>
          <w:color w:val="1F497D"/>
          <w:sz w:val="28"/>
          <w:szCs w:val="28"/>
        </w:rPr>
        <w:lastRenderedPageBreak/>
        <w:t xml:space="preserve">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Правовое воспитание школьников рассматривается как организационное и целенаправленное воздействие на личность с целью формирования правовых взглядов, знаний, убеждений, а также умение руководствоваться им на практике. Оно является частью гражданственно воспитания и как его составная часть представляет собой сложную систему передачи общественно-исторического опыта новым поколениям.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  <w:t xml:space="preserve">Конечно </w:t>
      </w:r>
      <w:proofErr w:type="gramStart"/>
      <w:r>
        <w:rPr>
          <w:color w:val="1F497D"/>
          <w:sz w:val="28"/>
          <w:szCs w:val="28"/>
        </w:rPr>
        <w:t>же</w:t>
      </w:r>
      <w:proofErr w:type="gramEnd"/>
      <w:r>
        <w:rPr>
          <w:color w:val="1F497D"/>
          <w:sz w:val="28"/>
          <w:szCs w:val="28"/>
        </w:rPr>
        <w:t xml:space="preserve"> основная линия поведения у ребенка закладывается с раннего детства, в семье. Это и основы уважительного отношения к законопроекту. А школа призвана корригировать поведение детей, обучая их правилам.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  <w:t xml:space="preserve">Придя в </w:t>
      </w:r>
      <w:proofErr w:type="gramStart"/>
      <w:r>
        <w:rPr>
          <w:color w:val="1F497D"/>
          <w:sz w:val="28"/>
          <w:szCs w:val="28"/>
        </w:rPr>
        <w:t>школу</w:t>
      </w:r>
      <w:proofErr w:type="gramEnd"/>
      <w:r>
        <w:rPr>
          <w:color w:val="1F497D"/>
          <w:sz w:val="28"/>
          <w:szCs w:val="28"/>
        </w:rPr>
        <w:t xml:space="preserve"> дети часто сталкиваются совершенно с другой ситуацией, которая была в семье, где либо ребенку всё позволялось, либо он был предоставлен сам себя, только бы не мешал и не беспокоил родителей. Или же во всем были одни запреты.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  <w:t xml:space="preserve">Главной отличительной чертой данного возраста является переход от игровой деятельности </w:t>
      </w:r>
      <w:proofErr w:type="gramStart"/>
      <w:r>
        <w:rPr>
          <w:color w:val="1F497D"/>
          <w:sz w:val="28"/>
          <w:szCs w:val="28"/>
        </w:rPr>
        <w:t>к</w:t>
      </w:r>
      <w:proofErr w:type="gramEnd"/>
      <w:r>
        <w:rPr>
          <w:color w:val="1F497D"/>
          <w:sz w:val="28"/>
          <w:szCs w:val="28"/>
        </w:rPr>
        <w:t xml:space="preserve"> учебной. Этот переход создает новую социальную ситуацию в жизни ребенка – систему прав и обязанностей.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  <w:t>И не случайно основной целью правового воспитания школьников является выработка у них навыка адекватного поведения.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В силу своих возможностей нашим детям необходимо ежедневно напоминать и объяснять самые элементарные нормы поведения. Через игру и в доступной форме дети закрепляли</w:t>
      </w:r>
      <w:proofErr w:type="gramStart"/>
      <w:r>
        <w:rPr>
          <w:color w:val="1F497D"/>
          <w:sz w:val="28"/>
          <w:szCs w:val="28"/>
        </w:rPr>
        <w:t xml:space="preserve"> ,</w:t>
      </w:r>
      <w:proofErr w:type="gramEnd"/>
      <w:r>
        <w:rPr>
          <w:color w:val="1F497D"/>
          <w:sz w:val="28"/>
          <w:szCs w:val="28"/>
        </w:rPr>
        <w:t xml:space="preserve"> а некоторые и знакомились с правилами поведения в школе и в общественном транспорте.          Для того</w:t>
      </w:r>
      <w:proofErr w:type="gramStart"/>
      <w:r>
        <w:rPr>
          <w:color w:val="1F497D"/>
          <w:sz w:val="28"/>
          <w:szCs w:val="28"/>
        </w:rPr>
        <w:t>,</w:t>
      </w:r>
      <w:proofErr w:type="gramEnd"/>
      <w:r>
        <w:rPr>
          <w:color w:val="1F497D"/>
          <w:sz w:val="28"/>
          <w:szCs w:val="28"/>
        </w:rPr>
        <w:t xml:space="preserve"> чтобы дети могли в дальнейшем понимать разбираться в своих правах, предоставляемых государством, они с детства должны усваивать и понимать, что же такое права и, что кроме прав есть ещё и обязанности. И всё начинается с овладения и усвоения норм поведения учащихся.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lastRenderedPageBreak/>
        <w:t xml:space="preserve">          Недоразвитие познавательной деятельности основной признак умственной отсталости. Нарушения касаются, прежде </w:t>
      </w:r>
      <w:proofErr w:type="gramStart"/>
      <w:r>
        <w:rPr>
          <w:color w:val="1F497D"/>
          <w:sz w:val="28"/>
          <w:szCs w:val="28"/>
        </w:rPr>
        <w:t>всего</w:t>
      </w:r>
      <w:proofErr w:type="gramEnd"/>
      <w:r>
        <w:rPr>
          <w:color w:val="1F497D"/>
          <w:sz w:val="28"/>
          <w:szCs w:val="28"/>
        </w:rPr>
        <w:t xml:space="preserve"> процессов непосредственного отражения действительности ощущений и восприятий.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У детей с поражённой нервной системой эти процессы формируются  замедленно и с большим количеством особенностей и недостатков.        Слабость обобщений или конкретность мышления – специфическая черта детей с ограниченными возможностями здоровья. В связи с этой особенностью дети с трудом и сравнительно поздно начинают разбираться в понятиях морали. Их представления о том</w:t>
      </w:r>
      <w:proofErr w:type="gramStart"/>
      <w:r>
        <w:rPr>
          <w:color w:val="1F497D"/>
          <w:sz w:val="28"/>
          <w:szCs w:val="28"/>
        </w:rPr>
        <w:t xml:space="preserve"> ,</w:t>
      </w:r>
      <w:proofErr w:type="gramEnd"/>
      <w:r>
        <w:rPr>
          <w:color w:val="1F497D"/>
          <w:sz w:val="28"/>
          <w:szCs w:val="28"/>
        </w:rPr>
        <w:t xml:space="preserve"> что хорошо и , что плохо, в младшем школьном возрасте носят весьма поверхностный характер. Всем детям с отклонениями в развитии присуща непоследовательность мышления. Она может выражаться в прекращении выполнения порученного ребёнку дела. И происходит это не всегда от нежелания или безответственности, а от беспрерывно колеблющегося тонуса его психической активности.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</w:t>
      </w:r>
      <w:r>
        <w:rPr>
          <w:color w:val="1F497D"/>
          <w:sz w:val="28"/>
          <w:szCs w:val="28"/>
        </w:rPr>
        <w:tab/>
        <w:t>Разработанная программа кружка ориентирована на формирование у ребенка позиции признания принятых в обществе норм поведения, расширение правовых знаний и  навыков по культуре поведения.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  <w:t>Одной из задач педагога является формирование у школьников системы знаний и убеждений, обеспечивающих духовное отношение к себе, и окружающим людям, коррекция имеющихся знаний (навыков поведения).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  <w:t xml:space="preserve">Особую роль в решении данных задач играет педагог, который в своей работе ориентируется не только на усвоение ребенком знаний и представлений, но и становление его мотивационной сферы нравственного поведения, реализации усвоенных ребенком знаний и представлений в его реальном поведении. Основной акцент делается на самостоятельное экспериментирование и поисковую активность самих детей, что побуждает их к творческому отношению при выполнении заданий. Занятия должны содержать познавательный материал, соответствующий возрастным особенностям детей с ограниченными интеллектуальными возможностями здоровья в сочетании с практическими заданиями, необходимыми для </w:t>
      </w:r>
      <w:r>
        <w:rPr>
          <w:color w:val="1F497D"/>
          <w:sz w:val="28"/>
          <w:szCs w:val="28"/>
        </w:rPr>
        <w:lastRenderedPageBreak/>
        <w:t>развития навыков ребенка. С этой целью включаются ролевые игры, решение ситуативных задач, минутки рефлексии.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  <w:t>На каждом занятии используются приемы как внешней, так и внутренней мотивации. В содержание занятий включены проблемные вопросы, которые активизируют познавательную деятельность учащихся.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  <w:t>Большие воспитательные возможности представляют педагогу художественные произведения в процессе формирование нравственного поведения, ответственного отношения к своим обязанностям.</w:t>
      </w:r>
    </w:p>
    <w:p w:rsidR="00353551" w:rsidRDefault="00353551" w:rsidP="00353551">
      <w:pPr>
        <w:spacing w:line="360" w:lineRule="auto"/>
        <w:ind w:firstLine="708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  <w:t>Все воспитанники обсуждают поведение героев и анализируют мотивы их поведения.</w:t>
      </w:r>
    </w:p>
    <w:p w:rsidR="00353551" w:rsidRDefault="00353551" w:rsidP="00353551">
      <w:pPr>
        <w:spacing w:line="360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Планируемые  результаты</w:t>
      </w:r>
    </w:p>
    <w:p w:rsidR="00353551" w:rsidRDefault="00353551" w:rsidP="00353551">
      <w:pPr>
        <w:spacing w:line="360" w:lineRule="auto"/>
        <w:jc w:val="both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По каждому из заявленных направлений </w:t>
      </w:r>
      <w:r>
        <w:rPr>
          <w:b/>
          <w:color w:val="1F497D"/>
          <w:sz w:val="28"/>
          <w:szCs w:val="28"/>
        </w:rPr>
        <w:t xml:space="preserve">программы кружка «Мы и школа» </w:t>
      </w:r>
      <w:r>
        <w:rPr>
          <w:color w:val="1F497D"/>
          <w:sz w:val="28"/>
          <w:szCs w:val="28"/>
        </w:rPr>
        <w:t>планируется достижение следующих результатов:</w:t>
      </w:r>
      <w:r>
        <w:rPr>
          <w:b/>
          <w:bCs/>
          <w:color w:val="1F497D"/>
          <w:sz w:val="28"/>
          <w:szCs w:val="28"/>
        </w:rPr>
        <w:t xml:space="preserve"> </w:t>
      </w:r>
    </w:p>
    <w:p w:rsidR="00353551" w:rsidRDefault="00353551" w:rsidP="003535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1F497D"/>
          <w:sz w:val="28"/>
          <w:szCs w:val="28"/>
        </w:rPr>
      </w:pPr>
      <w:r>
        <w:rPr>
          <w:bCs/>
          <w:i/>
          <w:color w:val="1F497D"/>
          <w:sz w:val="28"/>
          <w:szCs w:val="28"/>
        </w:rPr>
        <w:t>1) Воспитание гражданственности, патриотизма, уважения к правам, свободам и обязанностям человека:</w:t>
      </w:r>
    </w:p>
    <w:p w:rsidR="00353551" w:rsidRDefault="00353551" w:rsidP="003535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ценностное отношение к России и Крыму,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353551" w:rsidRDefault="00353551" w:rsidP="003535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353551" w:rsidRDefault="00353551" w:rsidP="003535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начальные представления о правах и обязанностях человека, гражданина, семьянина, товарища.</w:t>
      </w:r>
    </w:p>
    <w:p w:rsidR="00353551" w:rsidRDefault="00353551" w:rsidP="003535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1F497D"/>
          <w:sz w:val="28"/>
          <w:szCs w:val="28"/>
        </w:rPr>
      </w:pPr>
      <w:r>
        <w:rPr>
          <w:bCs/>
          <w:i/>
          <w:color w:val="1F497D"/>
          <w:sz w:val="28"/>
          <w:szCs w:val="28"/>
        </w:rPr>
        <w:t>2) Воспитание нравственных чувств и этического сознания:</w:t>
      </w:r>
    </w:p>
    <w:p w:rsidR="00353551" w:rsidRDefault="00353551" w:rsidP="003535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начальные представления о моральных нормах и правилах нравственного поведения, в том числе об этических нормах </w:t>
      </w:r>
      <w:r>
        <w:rPr>
          <w:color w:val="1F497D"/>
          <w:sz w:val="28"/>
          <w:szCs w:val="28"/>
        </w:rPr>
        <w:lastRenderedPageBreak/>
        <w:t>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353551" w:rsidRDefault="00353551" w:rsidP="003535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53551" w:rsidRDefault="00353551" w:rsidP="003535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уважительное отношение к традиционным религиям;</w:t>
      </w:r>
    </w:p>
    <w:p w:rsidR="00353551" w:rsidRDefault="00353551" w:rsidP="003535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353551" w:rsidRDefault="00353551" w:rsidP="00353551">
      <w:pPr>
        <w:numPr>
          <w:ilvl w:val="0"/>
          <w:numId w:val="6"/>
        </w:num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353551" w:rsidRDefault="00353551" w:rsidP="003535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353551" w:rsidRDefault="00353551" w:rsidP="003535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знание традиций своей семьи и образовательного учреждения, бережное отношение к ним.</w:t>
      </w:r>
    </w:p>
    <w:p w:rsidR="00353551" w:rsidRDefault="00353551" w:rsidP="003535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1F497D"/>
          <w:sz w:val="28"/>
          <w:szCs w:val="28"/>
        </w:rPr>
      </w:pPr>
      <w:r>
        <w:rPr>
          <w:bCs/>
          <w:i/>
          <w:color w:val="1F497D"/>
          <w:sz w:val="28"/>
          <w:szCs w:val="28"/>
        </w:rPr>
        <w:t>3) Воспитание трудолюбия, творческого отношения к учению, труду, жизни:</w:t>
      </w:r>
    </w:p>
    <w:p w:rsidR="00353551" w:rsidRDefault="00353551" w:rsidP="0035355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353551" w:rsidRDefault="00353551" w:rsidP="0035355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элементарные представления о различных профессиях;</w:t>
      </w:r>
    </w:p>
    <w:p w:rsidR="00353551" w:rsidRDefault="00353551" w:rsidP="0035355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353551" w:rsidRDefault="00353551" w:rsidP="00353551">
      <w:pPr>
        <w:spacing w:line="360" w:lineRule="auto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ab/>
        <w:t xml:space="preserve">Эффективность решения задач правового воспитания можно определить по формированию умений воспитанников выстраивать отношения со сверстниками, родителями и другими людьми, по проявлениям сострадания, стремления помочь окружающим, по снижению уровня тревожности и агрессивности, по снижению случаев нарушения дисциплины. </w:t>
      </w:r>
    </w:p>
    <w:p w:rsidR="00353551" w:rsidRDefault="00353551" w:rsidP="00353551">
      <w:pPr>
        <w:shd w:val="clear" w:color="auto" w:fill="FFFFFF"/>
        <w:ind w:left="-180" w:right="-365"/>
        <w:jc w:val="center"/>
        <w:rPr>
          <w:b/>
          <w:bCs/>
          <w:color w:val="1F497D"/>
          <w:sz w:val="28"/>
          <w:szCs w:val="28"/>
        </w:rPr>
      </w:pPr>
    </w:p>
    <w:p w:rsidR="00353551" w:rsidRDefault="00353551" w:rsidP="00353551">
      <w:pPr>
        <w:shd w:val="clear" w:color="auto" w:fill="FFFFFF"/>
        <w:ind w:left="-180" w:right="-365"/>
        <w:jc w:val="center"/>
        <w:rPr>
          <w:b/>
          <w:bCs/>
          <w:color w:val="1F497D"/>
          <w:sz w:val="28"/>
          <w:szCs w:val="28"/>
        </w:rPr>
      </w:pPr>
    </w:p>
    <w:p w:rsidR="00353551" w:rsidRDefault="00353551" w:rsidP="00353551">
      <w:pPr>
        <w:shd w:val="clear" w:color="auto" w:fill="FFFFFF"/>
        <w:ind w:left="-180" w:right="-365"/>
        <w:jc w:val="center"/>
        <w:rPr>
          <w:b/>
          <w:bCs/>
          <w:color w:val="1F497D"/>
          <w:sz w:val="40"/>
          <w:szCs w:val="40"/>
        </w:rPr>
      </w:pPr>
      <w:r>
        <w:rPr>
          <w:b/>
          <w:bCs/>
          <w:color w:val="1F497D"/>
          <w:sz w:val="40"/>
          <w:szCs w:val="40"/>
        </w:rPr>
        <w:lastRenderedPageBreak/>
        <w:t>Тематическое планирование занятий  (5ч. в неделю)</w:t>
      </w:r>
    </w:p>
    <w:tbl>
      <w:tblPr>
        <w:tblW w:w="10490" w:type="dxa"/>
        <w:tblInd w:w="-601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851"/>
        <w:gridCol w:w="142"/>
        <w:gridCol w:w="992"/>
        <w:gridCol w:w="7088"/>
        <w:gridCol w:w="1417"/>
      </w:tblGrid>
      <w:tr w:rsidR="00353551" w:rsidTr="00353551">
        <w:tc>
          <w:tcPr>
            <w:tcW w:w="99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дата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t>Тема     занятия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 xml:space="preserve">Количество </w:t>
            </w:r>
          </w:p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часов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Cs/>
                <w:iCs/>
                <w:color w:val="1F497D"/>
                <w:sz w:val="28"/>
                <w:szCs w:val="28"/>
              </w:rPr>
              <w:t xml:space="preserve">Введение: </w:t>
            </w:r>
            <w:r>
              <w:rPr>
                <w:color w:val="1F497D"/>
                <w:sz w:val="28"/>
                <w:szCs w:val="28"/>
              </w:rPr>
              <w:t>Что такое - Родина? Крым? Наша школа?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2-3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2.09</w:t>
            </w:r>
          </w:p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Cs/>
                <w:iCs/>
                <w:color w:val="1F497D"/>
                <w:sz w:val="28"/>
                <w:szCs w:val="28"/>
              </w:rPr>
              <w:t>Символы  России, Крыма и  эмблема</w:t>
            </w:r>
            <w:proofErr w:type="gramStart"/>
            <w:r>
              <w:rPr>
                <w:bCs/>
                <w:iCs/>
                <w:color w:val="1F497D"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iCs/>
                <w:color w:val="1F497D"/>
                <w:sz w:val="28"/>
                <w:szCs w:val="28"/>
              </w:rPr>
              <w:t xml:space="preserve"> гимн УВК школы-лицей «ОКЛ».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4.09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 xml:space="preserve">Доброе </w:t>
            </w:r>
            <w:proofErr w:type="gramStart"/>
            <w:r>
              <w:rPr>
                <w:color w:val="1F497D"/>
                <w:sz w:val="28"/>
                <w:szCs w:val="28"/>
              </w:rPr>
              <w:t>слово</w:t>
            </w:r>
            <w:proofErr w:type="gramEnd"/>
            <w:r>
              <w:rPr>
                <w:color w:val="1F497D"/>
                <w:sz w:val="28"/>
                <w:szCs w:val="28"/>
              </w:rPr>
              <w:t xml:space="preserve"> что ясный день.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5-6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5-8.09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proofErr w:type="gramStart"/>
            <w:r>
              <w:rPr>
                <w:color w:val="1F497D"/>
                <w:sz w:val="28"/>
                <w:szCs w:val="28"/>
              </w:rPr>
              <w:t>Ежели</w:t>
            </w:r>
            <w:proofErr w:type="gramEnd"/>
            <w:r>
              <w:rPr>
                <w:color w:val="1F497D"/>
                <w:sz w:val="28"/>
                <w:szCs w:val="28"/>
              </w:rPr>
              <w:t xml:space="preserve"> вы вежливы.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7-8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9-10.09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Я и моя семья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11.09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widowControl w:val="0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 xml:space="preserve">Что такое национальность и народ? 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12.09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widowControl w:val="0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Кто придумывает праздники и почему их так любят люди?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11-12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15-16.09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Нам счастья не сулит обида чья - то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17.09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Права и обязанности учащихся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18-19.09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widowControl w:val="0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Что такое права и обязанности человека, его свобода и ответственность?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22.09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Моя малая Родина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17-18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23-14.09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widowControl w:val="0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Природа родного края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25.09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Веселые правила хорошего тона.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26.09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Игры народов Крыма и России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21-22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29-30.09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Путешествие в страну этикета.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«Дорожите именем своим». Тайны наших имён.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Путешествие в волшебную сказку</w:t>
            </w:r>
            <w:proofErr w:type="gramStart"/>
            <w:r>
              <w:rPr>
                <w:color w:val="1F497D"/>
                <w:sz w:val="28"/>
                <w:szCs w:val="28"/>
              </w:rPr>
              <w:t>.</w:t>
            </w:r>
            <w:proofErr w:type="gramEnd"/>
            <w:r>
              <w:rPr>
                <w:color w:val="1F497D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1F497D"/>
                <w:sz w:val="28"/>
                <w:szCs w:val="28"/>
              </w:rPr>
              <w:t>с</w:t>
            </w:r>
            <w:proofErr w:type="gramEnd"/>
            <w:r>
              <w:rPr>
                <w:color w:val="1F497D"/>
                <w:sz w:val="28"/>
                <w:szCs w:val="28"/>
              </w:rPr>
              <w:t>казки народов России)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Я могу быть волшебником.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6.10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Маленькое дело лучше большого безделья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27-28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7-8.10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У каждого народа свои герои.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29-30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9-10.10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Путешествие по городам – героям.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13.10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 xml:space="preserve"> Я люблю маму милую свою.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14.10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Профессии моих родителей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15.10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Люби все живое.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16.10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Если радость на всех одна.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35-36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17-20.10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Мой класс – мои друзья.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21.10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proofErr w:type="spellStart"/>
            <w:r>
              <w:rPr>
                <w:color w:val="1F497D"/>
                <w:sz w:val="28"/>
                <w:szCs w:val="28"/>
              </w:rPr>
              <w:t>Самолюб</w:t>
            </w:r>
            <w:proofErr w:type="spellEnd"/>
            <w:r>
              <w:rPr>
                <w:color w:val="1F497D"/>
                <w:sz w:val="28"/>
                <w:szCs w:val="28"/>
              </w:rPr>
              <w:t xml:space="preserve"> никому не люб.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22.10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Поиграем и подумаем.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39-40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23-24.10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О дружбе мальчиков и девочек.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41-42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27-28.10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О дружбе мальчиков и девочек.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2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27.10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Путешествие в мир мудрых мыслей.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30.10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Доброта, что солнце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85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31.10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shd w:val="clear" w:color="auto" w:fill="FFFFFF"/>
              <w:jc w:val="both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С песней весело шагать</w:t>
            </w: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>1</w:t>
            </w:r>
          </w:p>
        </w:tc>
      </w:tr>
      <w:tr w:rsidR="00353551" w:rsidTr="00353551">
        <w:tc>
          <w:tcPr>
            <w:tcW w:w="99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66FFFF"/>
          </w:tcPr>
          <w:p w:rsidR="00353551" w:rsidRDefault="00353551">
            <w:pPr>
              <w:ind w:right="-365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66FFFF"/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66FFFF"/>
          </w:tcPr>
          <w:p w:rsidR="00353551" w:rsidRDefault="00353551">
            <w:pPr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1 четверть</w:t>
            </w:r>
            <w:proofErr w:type="gramStart"/>
            <w:r>
              <w:rPr>
                <w:color w:val="1F497D"/>
                <w:sz w:val="28"/>
                <w:szCs w:val="28"/>
              </w:rPr>
              <w:t xml:space="preserve">                      В</w:t>
            </w:r>
            <w:proofErr w:type="gramEnd"/>
            <w:r>
              <w:rPr>
                <w:color w:val="1F497D"/>
                <w:sz w:val="28"/>
                <w:szCs w:val="28"/>
              </w:rPr>
              <w:t>сего: 9нед*5=45 занятий</w:t>
            </w:r>
          </w:p>
          <w:p w:rsidR="00353551" w:rsidRDefault="00353551">
            <w:pPr>
              <w:rPr>
                <w:color w:val="1F497D"/>
                <w:sz w:val="28"/>
                <w:szCs w:val="28"/>
              </w:rPr>
            </w:pPr>
          </w:p>
          <w:p w:rsidR="00353551" w:rsidRDefault="00353551">
            <w:pPr>
              <w:rPr>
                <w:color w:val="1F497D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53551" w:rsidRDefault="00353551">
            <w:pPr>
              <w:ind w:right="-365"/>
              <w:jc w:val="center"/>
              <w:rPr>
                <w:b/>
                <w:bCs/>
                <w:color w:val="1F497D"/>
                <w:sz w:val="28"/>
                <w:szCs w:val="28"/>
              </w:rPr>
            </w:pPr>
          </w:p>
        </w:tc>
      </w:tr>
    </w:tbl>
    <w:p w:rsidR="009124C3" w:rsidRDefault="009124C3">
      <w:bookmarkStart w:id="0" w:name="_GoBack"/>
      <w:bookmarkEnd w:id="0"/>
    </w:p>
    <w:sectPr w:rsidR="0091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451C7"/>
    <w:multiLevelType w:val="hybridMultilevel"/>
    <w:tmpl w:val="2A7E70C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3C204A8D"/>
    <w:multiLevelType w:val="hybridMultilevel"/>
    <w:tmpl w:val="763E8766"/>
    <w:lvl w:ilvl="0" w:tplc="0EDE9F3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7073A3"/>
    <w:multiLevelType w:val="hybridMultilevel"/>
    <w:tmpl w:val="F176D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B"/>
    <w:rsid w:val="0000128B"/>
    <w:rsid w:val="00353551"/>
    <w:rsid w:val="009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355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535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355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535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2229</Words>
  <Characters>12709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2014-09-23T17:02:00Z</dcterms:created>
  <dcterms:modified xsi:type="dcterms:W3CDTF">2014-09-23T17:03:00Z</dcterms:modified>
</cp:coreProperties>
</file>