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DD" w:rsidRPr="007250DD" w:rsidRDefault="007250DD" w:rsidP="00725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50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ОГЭ Роль грамматических явлений (подготовка к заданию 15.1) </w:t>
      </w:r>
    </w:p>
    <w:p w:rsidR="007250DD" w:rsidRPr="007250DD" w:rsidRDefault="007250DD" w:rsidP="0072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Данный материал пригодится при написании той части сочинения-рассуждения на лингвистическую тему (задание 15.1), где необходимо привести пример, иллюстрирующий грамматические явления.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more"/>
      <w:bookmarkEnd w:id="0"/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br/>
      </w: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t>1. ОДНОРОДНЫЕ ЧЛЕНЫ</w:t>
      </w:r>
    </w:p>
    <w:p w:rsidR="007250DD" w:rsidRPr="007250DD" w:rsidRDefault="007250DD" w:rsidP="0072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>помогают перечислить действия героев;</w:t>
      </w:r>
    </w:p>
    <w:p w:rsidR="007250DD" w:rsidRPr="007250DD" w:rsidRDefault="007250DD" w:rsidP="0072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>позволяют увидеть одновременные, последовательные действия предмета;</w:t>
      </w:r>
    </w:p>
    <w:p w:rsidR="007250DD" w:rsidRPr="007250DD" w:rsidRDefault="007250DD" w:rsidP="0072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>конкретизируют признак предмета.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2. ОБРАЩЕНИЕ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DD" w:rsidRPr="007250DD" w:rsidRDefault="007250DD" w:rsidP="0072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>называет собеседника, того, к кому  (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звательная функция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):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Лена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дай мне одну краску.</w:t>
      </w:r>
    </w:p>
    <w:p w:rsidR="007250DD" w:rsidRPr="007250DD" w:rsidRDefault="007250DD" w:rsidP="0072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выражает к нему определённое отношение говорящего, то есть выполняет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оценочную функцию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Живёте на износ,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бесценная наша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...</w:t>
      </w:r>
    </w:p>
    <w:p w:rsidR="007250DD" w:rsidRPr="007250DD" w:rsidRDefault="007250DD" w:rsidP="0072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раскрывает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авторское представление о герое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Товарищ сержант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приказываю оставить вверенный вам пост.</w:t>
      </w:r>
    </w:p>
    <w:p w:rsidR="007250DD" w:rsidRPr="007250DD" w:rsidRDefault="007250DD" w:rsidP="0072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лирике выполняет изобразительно-выразительную роль,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усиливая лирическое настроение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текста: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"Куда бежишь,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тропинка милая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...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3. ВВОДНЫЕ СЛОВА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выражают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shd w:val="clear" w:color="auto" w:fill="FFFFFF"/>
          <w:lang w:eastAsia="ru-RU"/>
        </w:rPr>
        <w:t> оценку говорящим степени достоверности сообщаемого</w:t>
      </w: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 (уверенность, предположение, сомнение, неуверенность и т.п.): </w:t>
      </w:r>
      <w:r w:rsidRPr="007250DD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shd w:val="clear" w:color="auto" w:fill="FFFFFF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>конечно, несомненно, безусловно, бесспорно, очевидно, без всякого сомнения, вероятно, по всей вероятности, по сути дела, разумеется, само собой разумеется, может быть, должно быть, наверное, пожалуй, по-видимому, действительно</w:t>
      </w:r>
      <w:r w:rsidRPr="007250DD">
        <w:rPr>
          <w:rFonts w:ascii="Trebuchet MS" w:eastAsia="Times New Roman" w:hAnsi="Trebuchet MS" w:cs="Times New Roman"/>
          <w:color w:val="666666"/>
          <w:sz w:val="24"/>
          <w:szCs w:val="24"/>
          <w:shd w:val="clear" w:color="auto" w:fill="FFFFFF"/>
          <w:lang w:eastAsia="ru-RU"/>
        </w:rPr>
        <w:t> и др. </w:t>
      </w:r>
      <w:r w:rsidRPr="007250DD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FFFFFF"/>
          <w:lang w:eastAsia="ru-RU"/>
        </w:rPr>
        <w:br/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Горный воздух,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без всякого сомнения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действует благотворно на здоровье человека.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выражают</w:t>
      </w:r>
      <w:r w:rsidRPr="007250DD">
        <w:rPr>
          <w:rFonts w:ascii="Trebuchet MS" w:eastAsia="Times New Roman" w:hAnsi="Trebuchet MS" w:cs="Times New Roman"/>
          <w:color w:val="0B5394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shd w:val="clear" w:color="auto" w:fill="FFFFFF"/>
          <w:lang w:eastAsia="ru-RU"/>
        </w:rPr>
        <w:t>чувства</w:t>
      </w: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 говорящего (радость, удовольствие, сожаление, удивление, негодование и т.п.): </w:t>
      </w:r>
      <w:r w:rsidRPr="007250DD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shd w:val="clear" w:color="auto" w:fill="FFFFFF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>к счастью, к радости, к удовольствию, к сожалению, к несчастью, к удивлению, к изумлению, к огорчению, к прискорбию, к досаде, странное дело, неровен час, чего доброго, как нарочно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и др.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Но,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к несчастью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в это время подвернулся губернатор.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указывают 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 связь мыслей, последовательность изложения: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>во-первых, во-вторых и т.д., с одной стороны, с другой стороны, наконец, наоборот, напротив, однако, в общем, в частности, кстати, кстати сказать, итак, следовательно, значит, кроме того, например, так, таким образом</w:t>
      </w: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 и др.</w:t>
      </w:r>
      <w:r w:rsidRPr="007250DD">
        <w:rPr>
          <w:rFonts w:ascii="Trebuchet MS" w:eastAsia="Times New Roman" w:hAnsi="Trebuchet MS" w:cs="Times New Roman"/>
          <w:i/>
          <w:iCs/>
          <w:color w:val="0B5394"/>
          <w:sz w:val="20"/>
          <w:szCs w:val="20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Вся жизнь Никиты не была постоянным праздником, а,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напротив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была неперестающей службой</w:t>
      </w:r>
      <w:r w:rsidRPr="007250DD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shd w:val="clear" w:color="auto" w:fill="FFFFFF"/>
          <w:lang w:eastAsia="ru-RU"/>
        </w:rPr>
        <w:t>.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указывают на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приемы и способы оформления мыслей: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 xml:space="preserve">словом, одним словом, короче говоря, вообще говоря, иначе говоря, так сказать, 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lastRenderedPageBreak/>
        <w:t>другими словами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и др.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Признаться сказать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ни в какое время Колотовка не представляет отрадного зрелища.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указывают на 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экспрессивный характер высказывания: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>лучше сказать, грубо выражаясь, мягко выражаясь, по правде говоря, между нами говоря, смешно сказать, сказать по совести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и др.</w:t>
      </w:r>
      <w:r w:rsidRPr="007250D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По правде говоря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я не очень рассчитывал на его помощь.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указывают на 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источник сообщаемого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>по словам, по сообщению, по мнению, по слухам, по сведениям, по-моему, по-твоему и т.п., дескать, мол, по моим расчетам, с точки зрения, как известно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и др.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По словам капитана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до ближайшего порта остается два дня пути. </w:t>
      </w:r>
      <w:r w:rsidRPr="007250DD">
        <w:rPr>
          <w:rFonts w:ascii="Trebuchet MS" w:eastAsia="Times New Roman" w:hAnsi="Trebuchet MS" w:cs="Times New Roman"/>
          <w:i/>
          <w:iCs/>
          <w:color w:val="0B5394"/>
          <w:sz w:val="24"/>
          <w:szCs w:val="24"/>
          <w:shd w:val="clear" w:color="auto" w:fill="FFFFFF"/>
          <w:lang w:eastAsia="ru-RU"/>
        </w:rPr>
        <w:t xml:space="preserve"> </w:t>
      </w:r>
    </w:p>
    <w:p w:rsidR="007250DD" w:rsidRPr="007250DD" w:rsidRDefault="007250DD" w:rsidP="0072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 также  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для привлечения внимания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собеседника к сообщаемому, 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для внушения определенного отношения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к излагаемым фактам:</w:t>
      </w:r>
      <w:r w:rsidRPr="007250DD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i/>
          <w:iCs/>
          <w:color w:val="E06666"/>
          <w:sz w:val="24"/>
          <w:szCs w:val="24"/>
          <w:shd w:val="clear" w:color="auto" w:fill="FFFFFF"/>
          <w:lang w:eastAsia="ru-RU"/>
        </w:rPr>
        <w:t>видишь (ли), видите (ли), понимаешь (ли), понимаете (ли), пойми, поймите, вообразите себе, извините, простите, пожалуйста, сделайте милость, помнишь (ли), помните (ли), помилуйте, послушайте, согласитесь, заметьте себе, позвольте</w:t>
      </w:r>
      <w:r w:rsidRPr="007250DD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и др.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Одичаешь,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shd w:val="clear" w:color="auto" w:fill="FFFFFF"/>
          <w:lang w:eastAsia="ru-RU"/>
        </w:rPr>
        <w:t>знаете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shd w:val="clear" w:color="auto" w:fill="FFFFFF"/>
          <w:lang w:eastAsia="ru-RU"/>
        </w:rPr>
        <w:t>, если будешь все время жить взаперти. 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4. ОБОСОБЛЕННЫЕ СОГЛАСОВАННЫЕ ОПРЕДЕЛЕНИЯ </w:t>
      </w:r>
    </w:p>
    <w:p w:rsidR="007250DD" w:rsidRPr="007250DD" w:rsidRDefault="007250DD" w:rsidP="0072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конкретизировать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определяемое существительное, уточнить признак предмета: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Людей,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пренебрегавших здоровьем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мама считала жестокими.</w:t>
      </w:r>
    </w:p>
    <w:p w:rsidR="007250DD" w:rsidRPr="007250DD" w:rsidRDefault="007250DD" w:rsidP="0072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полнее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раскрыть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отличительные свойства предмета;</w:t>
      </w:r>
    </w:p>
    <w:p w:rsidR="007250DD" w:rsidRPr="007250DD" w:rsidRDefault="007250DD" w:rsidP="0072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"сжать"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информацию, позволяя в определении передать содержание, которое можно выразить и придаточной частью СПП: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Выросшие за лето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 медвежата играли на камнях... (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сравните: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Медвежата,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которые выросли за лето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играли на камнях...)</w:t>
      </w:r>
    </w:p>
    <w:p w:rsidR="007250DD" w:rsidRPr="007250DD" w:rsidRDefault="007250DD" w:rsidP="0072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t>5. ОБОСОБЛЕННЫЕ НЕСОГЛАСОВАННЫЕ ОПРЕДЕЛЕНИЯ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0DD" w:rsidRPr="007250DD" w:rsidRDefault="007250DD" w:rsidP="007250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ярко,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многогранно представить предмет: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Здесь уже начинался город,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 xml:space="preserve"> с высокими домами, с шумом трамваев.</w:t>
      </w:r>
    </w:p>
    <w:p w:rsidR="007250DD" w:rsidRPr="007250DD" w:rsidRDefault="007250DD" w:rsidP="007250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дополнить и усилить картину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установить причинно-следственные связи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Степан,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в рваной телогрейке, пыльных сапогах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был похож на бродягу.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t>5. ОБОСОБЛЕННЫЕ ПРИЛОЖЕНИЯ</w:t>
      </w:r>
    </w:p>
    <w:p w:rsidR="007250DD" w:rsidRPr="007250DD" w:rsidRDefault="007250DD" w:rsidP="007250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поясняют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или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уточняют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нарицательное существительное;</w:t>
      </w:r>
    </w:p>
    <w:p w:rsidR="007250DD" w:rsidRPr="007250DD" w:rsidRDefault="007250DD" w:rsidP="007250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уточнить, кого он подразумевает, раскрывает содержание определяемого слова-местоимения: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А когда я уезжала к себе на квартиру, одинокую, холодную, они,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мать и отец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стояли на лестничной площадке, и плакали, и махали, и повторяли мне вслед.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6. ОБОСОБЛЕННЫЕ ОБСТОЯТЕЛЬСТВА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выражают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добавочное действие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 основному;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уточнить основное действие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 помощью добавочного, выраженного деепричастным оборотом;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выделить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качество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основного действия: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Мне стало невообразимо жаль его, и я сказала,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едва сдерживая слёзы.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обозначить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цель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основного действия: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Все толпились у окна,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стараясь почувствовать тонкий сладковатый аромат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и интересовались, что за растение, почему оно цветёт.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конкретизировать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причину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основного действия: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Да, несчастны, ибо не ведаем, что делаем, чего хотим,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 xml:space="preserve"> надеясь жить на земле вечно. 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конкретизировать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время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основного действия: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И лишь повзрослев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понял что это задание дала маме её совесть.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обозначить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условие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вопреки которому совершается основное действие: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Постепенно,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сама того не желая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мама приучила соседей обращаться к ней не только по медицинским вопросам, но и с другими просьбами.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сказать об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условии основного действия: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Но,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внимательно всмотревшись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он понял: серое пятно в кустах - это олень Песчаных холмов.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точнее сказать о том, как, каким образом совершается действие: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Толик вглядывался в Тёмино осунувшееся лицо и всё думал: сумел бы он так,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не на словах пожалеть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как это часто бывает, а на самом деле?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7250DD" w:rsidRPr="007250DD" w:rsidRDefault="007250DD" w:rsidP="007250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помогают автору сравнить одно с другим на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 xml:space="preserve"> основании общего для них признака: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 xml:space="preserve">Он уже горел вовсю,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словно факел.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7. ОБОСОБЛЕННЫЕ ДОПОЛНЕНИЯ</w:t>
      </w:r>
    </w:p>
    <w:p w:rsidR="007250DD" w:rsidRPr="007250DD" w:rsidRDefault="007250DD" w:rsidP="007250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>несут значение исключения, то есть выполняют ограничительную функцию;</w:t>
      </w:r>
    </w:p>
    <w:p w:rsidR="007250DD" w:rsidRPr="007250DD" w:rsidRDefault="007250DD" w:rsidP="007250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внести в предложение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 xml:space="preserve">значения включения или исключения: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 xml:space="preserve">Он не видел ничего,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кроме Таборки.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8. ОБОСОБЛЕННЫЕ УТОЧНЯЮЩИЕ ЧЛЕНЫ ПРЕДЛОЖЕНИЯ</w:t>
      </w:r>
    </w:p>
    <w:p w:rsidR="007250DD" w:rsidRPr="007250DD" w:rsidRDefault="007250DD" w:rsidP="007250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 xml:space="preserve">конкретизировать 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предшествующий член предложения: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В соседнем доме,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на первом этаже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болел парнишка...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9. ОБОСОБЛЕННЫЕ ПОЯСНИТЕЛЬНЫЕ ЧЛЕНЫ ПРЕДЛОЖЕНИЯ</w:t>
      </w:r>
    </w:p>
    <w:p w:rsidR="007250DD" w:rsidRPr="007250DD" w:rsidRDefault="007250DD" w:rsidP="007250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обозначить одно и то же понятие другими словами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Как же могла она,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мать и жена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не ходить в палаты после дежурства...</w:t>
      </w:r>
    </w:p>
    <w:p w:rsidR="007250DD" w:rsidRPr="007250DD" w:rsidRDefault="007250DD" w:rsidP="007250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внести дополнительные разъяснения или замечания: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Рабочие лесопромхоза,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их было человек десять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играли в карты, лениво переговаривались и курили.</w:t>
      </w:r>
    </w:p>
    <w:p w:rsidR="007250DD" w:rsidRPr="007250DD" w:rsidRDefault="007250DD" w:rsidP="0072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10. СЛОЖНОСОЧИНЁННОЕ ПРЕДЛОЖЕНИЕ</w:t>
      </w:r>
    </w:p>
    <w:p w:rsidR="007250DD" w:rsidRPr="007250DD" w:rsidRDefault="007250DD" w:rsidP="007250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ССП с противительными союзами А, НО, ДА (=НО), ЗАТО, ОДНАКО помогают автору показать, что одно событие противопоставлено другому: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После пятого урока у меня был кружок,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но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 я не остался.</w:t>
      </w:r>
    </w:p>
    <w:p w:rsidR="007250DD" w:rsidRPr="007250DD" w:rsidRDefault="007250DD" w:rsidP="007250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ССП с соединительными союзами И, ДА (=И), НИ...НИ, ТОЖЕ, ТАКЖЕ, КАК...ТАК И, НЕ ТОЛЬКО...НО И помогают автору показать последовательно происходящие события: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Город кончался,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и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 вскоре показалось море.</w:t>
      </w:r>
    </w:p>
    <w:p w:rsidR="007250DD" w:rsidRPr="007250DD" w:rsidRDefault="007250DD" w:rsidP="007250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ССП с разделительными союзами ИЛИ, ЛИБО, ТО...ТО, НЕ ТО...НЕ ТО позволяют автору указать на чередование событий: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То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 скрипнет дверь,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то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 тихо отворится калитка...</w:t>
      </w:r>
    </w:p>
    <w:p w:rsidR="007250DD" w:rsidRPr="007250DD" w:rsidRDefault="007250DD" w:rsidP="0072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br/>
        <w:t>11. СЛОЖНОПОДЧИНЁННОЕ ПРЕДЛОЖЕНИЕ</w:t>
      </w:r>
    </w:p>
    <w:p w:rsidR="007250DD" w:rsidRPr="007250DD" w:rsidRDefault="007250DD" w:rsidP="007250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СПП с придаточным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изъяснительным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помогают автору раскрыть смысл глагола в главной части: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Я должен немедленно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доказать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 ей,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что "предполагаемый диагноз" предположили напрасно, что всё будет хорошо.</w:t>
      </w:r>
      <w:r w:rsidRPr="007250DD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 </w:t>
      </w:r>
    </w:p>
    <w:p w:rsidR="007250DD" w:rsidRPr="007250DD" w:rsidRDefault="007250DD" w:rsidP="007250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СПП с придаточным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определительным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помогают автору раскрыть признак существительного из главной части: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Она не могла пройти мимо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человека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который недомогал.</w:t>
      </w:r>
    </w:p>
    <w:p w:rsidR="007250DD" w:rsidRPr="007250DD" w:rsidRDefault="007250DD" w:rsidP="007250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СПП с придаточным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времени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помогают автору указать на время протекания действия в главной части: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Поесть не очень стыдно,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когда от голода подводит худой грязный живот и в глазах темнеет.</w:t>
      </w:r>
    </w:p>
    <w:p w:rsidR="007250DD" w:rsidRPr="007250DD" w:rsidRDefault="007250DD" w:rsidP="007250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СПП с придаточным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цели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помогают автору указать на цель, с которой выполняется действие в главной части: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Она ела для того,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чтобы не умереть.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 </w:t>
      </w:r>
    </w:p>
    <w:p w:rsidR="007250DD" w:rsidRPr="007250DD" w:rsidRDefault="007250DD" w:rsidP="007250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СПП с придаточным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причины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помогают автору указать на причину, по которой происходят действия в главной части: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 xml:space="preserve">Эта неудача была совершенно естественна,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так как Демосфен имел очень слабый голос...</w:t>
      </w:r>
    </w:p>
    <w:p w:rsidR="007250DD" w:rsidRPr="007250DD" w:rsidRDefault="007250DD" w:rsidP="007250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СПП с придаточным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условия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помогают автору указать на условие, при котором действие в главной части станет возможным: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u w:val="single"/>
          <w:lang w:eastAsia="ru-RU"/>
        </w:rPr>
        <w:t>Кабы люди за все друг с дружкой рассчитываться принялись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, весь бы мир в магазин превратили.</w:t>
      </w:r>
    </w:p>
    <w:p w:rsidR="007250DD" w:rsidRPr="007250DD" w:rsidRDefault="007250DD" w:rsidP="0072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0DD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F4CCCC"/>
          <w:lang w:eastAsia="ru-RU"/>
        </w:rPr>
        <w:t>12. БЕССОЮЗНЫЕ СЛОЖНЫЕ ПРЕДЛОЖЕНИЯ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показать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одновременно происходящие события: 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Стояла поздняя осень, за окном лил сильный дождь, стучало железо по крыше.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sz w:val="24"/>
          <w:szCs w:val="24"/>
          <w:u w:val="single"/>
          <w:lang w:eastAsia="ru-RU"/>
        </w:rPr>
        <w:t>пояснить</w:t>
      </w:r>
      <w:r w:rsidRPr="007250D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смысл сказуемого из первой части: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Наконец мы дождались: позвонил папа.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указать на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причину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того, о чём говорится в первой части: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Расспрашивать его было бесполезно: он был молчальником.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дополнить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то, о чём говорится в первой части: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Я знаю: в вашем сердце есть и гордость, и прямая честь.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противопоставить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два события: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Лето припасает - зима поедает.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уточнить, в какое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 xml:space="preserve">время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(когда) происходит событие, о котором говорится во второй части: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Кончил дело - гуляй смело.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помогают автору указать на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условие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при котором совершается действие во второй части: </w:t>
      </w:r>
      <w:r w:rsidRPr="0072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Посеешь ветер - пожнёшь бурю.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сделать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 xml:space="preserve">вывод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из того, о чём говорится в первой части: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Дети стали большими - им надо серьёзно учиться.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передать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быструю смену событий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Раздался выстрел - зверь упал.</w:t>
      </w:r>
    </w:p>
    <w:p w:rsidR="007250DD" w:rsidRPr="007250DD" w:rsidRDefault="007250DD" w:rsidP="007250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помогают автору 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сравнить</w:t>
      </w:r>
      <w:r w:rsidRPr="007250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события: </w:t>
      </w:r>
      <w:r w:rsidRPr="0072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250DD">
        <w:rPr>
          <w:rFonts w:ascii="Trebuchet MS" w:eastAsia="Times New Roman" w:hAnsi="Trebuchet MS" w:cs="Times New Roman"/>
          <w:b/>
          <w:bCs/>
          <w:i/>
          <w:iCs/>
          <w:color w:val="0B5394"/>
          <w:sz w:val="24"/>
          <w:szCs w:val="24"/>
          <w:lang w:eastAsia="ru-RU"/>
        </w:rPr>
        <w:t>Скажет слово - соловей поёт.</w:t>
      </w:r>
    </w:p>
    <w:p w:rsidR="007250DD" w:rsidRPr="007250DD" w:rsidRDefault="007250DD" w:rsidP="0072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22" w:rsidRDefault="00EC7322">
      <w:bookmarkStart w:id="1" w:name="_GoBack"/>
      <w:bookmarkEnd w:id="1"/>
    </w:p>
    <w:sectPr w:rsidR="00EC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2BE"/>
    <w:multiLevelType w:val="multilevel"/>
    <w:tmpl w:val="C5A0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65C2"/>
    <w:multiLevelType w:val="multilevel"/>
    <w:tmpl w:val="21C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6273E"/>
    <w:multiLevelType w:val="multilevel"/>
    <w:tmpl w:val="4A46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51730"/>
    <w:multiLevelType w:val="multilevel"/>
    <w:tmpl w:val="98C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8359E"/>
    <w:multiLevelType w:val="multilevel"/>
    <w:tmpl w:val="3B5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B5FD8"/>
    <w:multiLevelType w:val="multilevel"/>
    <w:tmpl w:val="4EE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87F1D"/>
    <w:multiLevelType w:val="multilevel"/>
    <w:tmpl w:val="89C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F6114"/>
    <w:multiLevelType w:val="multilevel"/>
    <w:tmpl w:val="230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426BD"/>
    <w:multiLevelType w:val="multilevel"/>
    <w:tmpl w:val="D89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511B7"/>
    <w:multiLevelType w:val="multilevel"/>
    <w:tmpl w:val="AB6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407CE"/>
    <w:multiLevelType w:val="multilevel"/>
    <w:tmpl w:val="26D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86ABB"/>
    <w:multiLevelType w:val="multilevel"/>
    <w:tmpl w:val="9DA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07195"/>
    <w:multiLevelType w:val="multilevel"/>
    <w:tmpl w:val="740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DD"/>
    <w:rsid w:val="007250DD"/>
    <w:rsid w:val="00E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8A10-322E-4C05-AAC5-12B8222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2015-01-21T19:00:00Z</dcterms:created>
  <dcterms:modified xsi:type="dcterms:W3CDTF">2015-01-21T19:01:00Z</dcterms:modified>
</cp:coreProperties>
</file>