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87" w:rsidRPr="004205D1" w:rsidRDefault="004205D1">
      <w:pPr>
        <w:pStyle w:val="p0"/>
        <w:rPr>
          <w:rStyle w:val="15"/>
          <w:b w:val="0"/>
          <w:i/>
          <w:lang w:val="ru-RU"/>
        </w:rPr>
      </w:pPr>
      <w:r w:rsidRPr="004205D1">
        <w:rPr>
          <w:rStyle w:val="15"/>
          <w:lang w:val="ru-RU"/>
        </w:rPr>
        <w:t xml:space="preserve"> Проблемы и перспективы современного преподавания математики  в школе. </w:t>
      </w:r>
    </w:p>
    <w:p w:rsidR="007D1C87" w:rsidRPr="004205D1" w:rsidRDefault="004205D1">
      <w:pPr>
        <w:pStyle w:val="p0"/>
        <w:rPr>
          <w:rFonts w:ascii="Arial" w:hAnsi="Arial" w:cs="Arial"/>
          <w:b/>
          <w:bCs/>
          <w:sz w:val="26"/>
          <w:szCs w:val="26"/>
          <w:lang w:val="ru-RU"/>
        </w:rPr>
      </w:pPr>
      <w:r w:rsidRPr="004205D1">
        <w:rPr>
          <w:lang w:val="ru-RU"/>
        </w:rPr>
        <w:t xml:space="preserve">Современное образование предъявляет учителю все более  высокие требования к обучению математики, делая упор на инновационные процессы, </w:t>
      </w:r>
      <w:proofErr w:type="spellStart"/>
      <w:r w:rsidRPr="004205D1">
        <w:rPr>
          <w:lang w:val="ru-RU"/>
        </w:rPr>
        <w:t>метапредметные</w:t>
      </w:r>
      <w:proofErr w:type="spellEnd"/>
      <w:r w:rsidRPr="004205D1">
        <w:rPr>
          <w:lang w:val="ru-RU"/>
        </w:rPr>
        <w:t xml:space="preserve"> связи и реализацию </w:t>
      </w:r>
      <w:proofErr w:type="spellStart"/>
      <w:r w:rsidRPr="004205D1">
        <w:rPr>
          <w:lang w:val="ru-RU"/>
        </w:rPr>
        <w:t>компетентностного</w:t>
      </w:r>
      <w:proofErr w:type="spellEnd"/>
      <w:r w:rsidRPr="004205D1">
        <w:rPr>
          <w:lang w:val="ru-RU"/>
        </w:rPr>
        <w:t xml:space="preserve"> подхода в образовании, социализацию учащихся, т.е. готовности обучающихся использовать усвоенные знания, умения и навыки, способы деятельности в жизни для решения теоретических и  практических задач.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 xml:space="preserve">   </w:t>
      </w:r>
      <w:proofErr w:type="gramStart"/>
      <w:r w:rsidRPr="004205D1">
        <w:rPr>
          <w:lang w:val="ru-RU"/>
        </w:rPr>
        <w:t xml:space="preserve">В исследованиях </w:t>
      </w:r>
      <w:r>
        <w:t>PISA</w:t>
      </w:r>
      <w:r w:rsidRPr="004205D1">
        <w:rPr>
          <w:lang w:val="ru-RU"/>
        </w:rPr>
        <w:t xml:space="preserve"> и </w:t>
      </w:r>
      <w:r>
        <w:t>TIMSS</w:t>
      </w:r>
      <w:r w:rsidRPr="004205D1">
        <w:rPr>
          <w:lang w:val="ru-RU"/>
        </w:rPr>
        <w:t xml:space="preserve"> до недавнего времени Россия показывала результаты ниже среднего международного по математике, низкий уровень </w:t>
      </w:r>
      <w:proofErr w:type="spellStart"/>
      <w:r w:rsidRPr="004205D1">
        <w:rPr>
          <w:lang w:val="ru-RU"/>
        </w:rPr>
        <w:t>сформированности</w:t>
      </w:r>
      <w:proofErr w:type="spellEnd"/>
      <w:r w:rsidRPr="004205D1">
        <w:rPr>
          <w:lang w:val="ru-RU"/>
        </w:rPr>
        <w:t xml:space="preserve"> коммуникативных и </w:t>
      </w:r>
      <w:proofErr w:type="spellStart"/>
      <w:r w:rsidRPr="004205D1">
        <w:rPr>
          <w:lang w:val="ru-RU"/>
        </w:rPr>
        <w:t>общеучебных</w:t>
      </w:r>
      <w:proofErr w:type="spellEnd"/>
      <w:r w:rsidRPr="004205D1">
        <w:rPr>
          <w:lang w:val="ru-RU"/>
        </w:rPr>
        <w:t xml:space="preserve"> знаний и умений, при том, что уровень овладения специальными предметными </w:t>
      </w:r>
      <w:proofErr w:type="spellStart"/>
      <w:r w:rsidRPr="004205D1">
        <w:rPr>
          <w:lang w:val="ru-RU"/>
        </w:rPr>
        <w:t>ЗУНами</w:t>
      </w:r>
      <w:proofErr w:type="spellEnd"/>
      <w:r w:rsidRPr="004205D1">
        <w:rPr>
          <w:lang w:val="ru-RU"/>
        </w:rPr>
        <w:t xml:space="preserve"> остаётся достаточно высоким. </w:t>
      </w:r>
      <w:proofErr w:type="gramEnd"/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 xml:space="preserve">    Побывав в США в рамках обменной программы « Открытый мир» по направлению «Образование», сравнив образовательные системы России и  Соединенных Штатов Америки, проанализировав построение учебного материала, требований к обучению математики  в двух странах, я  сделала вывод, что  наши ученики не умеют "увязывать" с приобретаемой в школе системой знаний свой жизненный опыт. Сталкиваясь с математической закономерностью в нестандартной ситуации, школьники часто просто "не узнают" знакомые понятия. Учителя математики знают, как ребёнку зачастую трудно переформулировать задачу, перевести её на "математический" язык, вычленить математическое содержание задачи, определить фигурирующие в ней математические объекты</w:t>
      </w:r>
      <w:r w:rsidRPr="004205D1">
        <w:rPr>
          <w:i/>
          <w:iCs/>
          <w:lang w:val="ru-RU"/>
        </w:rPr>
        <w:t xml:space="preserve">. </w:t>
      </w:r>
      <w:r w:rsidRPr="004205D1">
        <w:rPr>
          <w:lang w:val="ru-RU"/>
        </w:rPr>
        <w:t xml:space="preserve">Трудности в преподавании  геометрии в старших классах (раздел стереометрия) связаны с исключением из учебного плана предмета черчения и затруднениями   учащихся, возникающими у них при  изображении многогранников на плоскости и построении их сечений, что проявляется  при решении геометрических задач С-2 и С-4 на ЕГЭ. Сложность предмета математики, восприятия его как «сухой» науки,  не популярность технического образования, слабые знания предмета геометрии, сложность в усвоении формул,  построения графиков функций - некоторые причины  низких баллов сдачи ЕГЭ по математике в стране и в республике Дагестан. 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 xml:space="preserve"> Эта проблема разрешима при </w:t>
      </w:r>
      <w:proofErr w:type="spellStart"/>
      <w:r w:rsidRPr="004205D1">
        <w:rPr>
          <w:lang w:val="ru-RU"/>
        </w:rPr>
        <w:t>компетентностном</w:t>
      </w:r>
      <w:proofErr w:type="spellEnd"/>
      <w:r w:rsidRPr="004205D1">
        <w:rPr>
          <w:lang w:val="ru-RU"/>
        </w:rPr>
        <w:t xml:space="preserve"> подходе в преподавании математики.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 xml:space="preserve">    А преподавание математики в </w:t>
      </w:r>
      <w:r>
        <w:t>XXI</w:t>
      </w:r>
      <w:r w:rsidRPr="004205D1">
        <w:rPr>
          <w:lang w:val="ru-RU"/>
        </w:rPr>
        <w:t xml:space="preserve"> веке- веке информационных технологий, невозможно без применения современных средств обучения. Интерактивные доски – важная часть в организации  школьного образования. Их применение дает учителю возможность  перейти к современному уровню  преподавания, активно вовлекать учеников в образовательный процесс,  привносить  в класс гибкость в работе и интуитивно понятную интерактивность уроков, что позволяет ученикам, воспринимающим информацию визуально или ученикам -  </w:t>
      </w:r>
      <w:proofErr w:type="spellStart"/>
      <w:r w:rsidRPr="004205D1">
        <w:rPr>
          <w:lang w:val="ru-RU"/>
        </w:rPr>
        <w:t>кинестетикам</w:t>
      </w:r>
      <w:proofErr w:type="spellEnd"/>
      <w:r w:rsidRPr="004205D1">
        <w:rPr>
          <w:lang w:val="ru-RU"/>
        </w:rPr>
        <w:t xml:space="preserve">, понимать и прочно усваивать  учебный материал, успешно овладевая знаниями. 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 xml:space="preserve">Использование интерактивной доски  в </w:t>
      </w:r>
      <w:proofErr w:type="spellStart"/>
      <w:proofErr w:type="gramStart"/>
      <w:r w:rsidRPr="004205D1">
        <w:rPr>
          <w:lang w:val="ru-RU"/>
        </w:rPr>
        <w:t>учебно</w:t>
      </w:r>
      <w:proofErr w:type="spellEnd"/>
      <w:r w:rsidRPr="004205D1">
        <w:rPr>
          <w:lang w:val="ru-RU"/>
        </w:rPr>
        <w:t>- воспитательном</w:t>
      </w:r>
      <w:proofErr w:type="gramEnd"/>
      <w:r w:rsidRPr="004205D1">
        <w:rPr>
          <w:lang w:val="ru-RU"/>
        </w:rPr>
        <w:t xml:space="preserve"> процессе, помогает расширить рамки учебного  процесса, повысить его практическую направленность, значительно увеличить  его эффективность и обеспечить формирование математической грамотности, компетентности  обучаемых за счет принципа доступности образовательного процесса. 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 xml:space="preserve">    Применение программного обеспечения интерактивной доски, создание презентаций,  опорных схем, выполнение графических работ,  демонстрация лекций позволяет  учащимся подготавливать проекты, участвовать в Интерне</w:t>
      </w:r>
      <w:proofErr w:type="gramStart"/>
      <w:r w:rsidRPr="004205D1">
        <w:rPr>
          <w:lang w:val="ru-RU"/>
        </w:rPr>
        <w:t>т-</w:t>
      </w:r>
      <w:proofErr w:type="gramEnd"/>
      <w:r w:rsidRPr="004205D1">
        <w:rPr>
          <w:lang w:val="ru-RU"/>
        </w:rPr>
        <w:t xml:space="preserve"> олимпиадах, в научно-исследовательских конференциях, семинарах и качественно подготовится к сдаче ГИА, ЕГЭ.</w:t>
      </w:r>
    </w:p>
    <w:p w:rsidR="007D1C87" w:rsidRPr="004205D1" w:rsidRDefault="007D1C87">
      <w:pPr>
        <w:pStyle w:val="p0"/>
        <w:jc w:val="both"/>
        <w:rPr>
          <w:lang w:val="ru-RU"/>
        </w:rPr>
      </w:pPr>
    </w:p>
    <w:p w:rsidR="007D1C87" w:rsidRPr="004205D1" w:rsidRDefault="007D1C87">
      <w:pPr>
        <w:pStyle w:val="p0"/>
        <w:jc w:val="both"/>
        <w:rPr>
          <w:lang w:val="ru-RU"/>
        </w:rPr>
      </w:pPr>
    </w:p>
    <w:p w:rsidR="007D1C87" w:rsidRPr="004205D1" w:rsidRDefault="007D1C87">
      <w:pPr>
        <w:pStyle w:val="p0"/>
        <w:jc w:val="both"/>
        <w:rPr>
          <w:lang w:val="ru-RU"/>
        </w:rPr>
      </w:pPr>
    </w:p>
    <w:p w:rsidR="007D1C87" w:rsidRPr="004205D1" w:rsidRDefault="007D1C87">
      <w:pPr>
        <w:pStyle w:val="p0"/>
        <w:jc w:val="both"/>
        <w:rPr>
          <w:lang w:val="ru-RU"/>
        </w:rPr>
      </w:pPr>
    </w:p>
    <w:p w:rsidR="007D1C87" w:rsidRPr="004205D1" w:rsidRDefault="007D1C87">
      <w:pPr>
        <w:pStyle w:val="p0"/>
        <w:jc w:val="both"/>
        <w:rPr>
          <w:lang w:val="ru-RU"/>
        </w:rPr>
      </w:pPr>
    </w:p>
    <w:p w:rsidR="007D1C87" w:rsidRPr="004205D1" w:rsidRDefault="007D1C87">
      <w:pPr>
        <w:pStyle w:val="p0"/>
        <w:jc w:val="both"/>
        <w:rPr>
          <w:lang w:val="ru-RU"/>
        </w:rPr>
      </w:pPr>
    </w:p>
    <w:p w:rsidR="007D1C87" w:rsidRPr="004205D1" w:rsidRDefault="007D1C87">
      <w:pPr>
        <w:pStyle w:val="p0"/>
        <w:jc w:val="both"/>
        <w:rPr>
          <w:lang w:val="ru-RU"/>
        </w:rPr>
      </w:pP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 xml:space="preserve">   Очень важно правильно и эффективно использовать современные информационные технологии в образовательном процессе: 1) технологии обучения, основанные на использовании в учебном процессе </w:t>
      </w:r>
      <w:proofErr w:type="spellStart"/>
      <w:r w:rsidRPr="004205D1">
        <w:rPr>
          <w:lang w:val="ru-RU"/>
        </w:rPr>
        <w:t>информационно-обучающе-контролирующих</w:t>
      </w:r>
      <w:proofErr w:type="spellEnd"/>
      <w:r w:rsidRPr="004205D1">
        <w:rPr>
          <w:lang w:val="ru-RU"/>
        </w:rPr>
        <w:t xml:space="preserve"> компьютерных программ; 2) технологии обучения, основанные на использовании </w:t>
      </w:r>
      <w:proofErr w:type="spellStart"/>
      <w:r w:rsidRPr="004205D1">
        <w:rPr>
          <w:lang w:val="ru-RU"/>
        </w:rPr>
        <w:t>мультимедийных</w:t>
      </w:r>
      <w:proofErr w:type="spellEnd"/>
      <w:r w:rsidRPr="004205D1">
        <w:rPr>
          <w:lang w:val="ru-RU"/>
        </w:rPr>
        <w:t xml:space="preserve"> программных комплексов, информации, содержащейся в международной компьютерной сети </w:t>
      </w:r>
      <w:r>
        <w:t>Internet</w:t>
      </w:r>
      <w:r w:rsidRPr="004205D1">
        <w:rPr>
          <w:lang w:val="ru-RU"/>
        </w:rPr>
        <w:t>, а также других возможностей компьютерных телекоммуникаций; 3)</w:t>
      </w:r>
      <w:proofErr w:type="spellStart"/>
      <w:r w:rsidRPr="004205D1">
        <w:rPr>
          <w:lang w:val="ru-RU"/>
        </w:rPr>
        <w:t>видеотехнологии</w:t>
      </w:r>
      <w:proofErr w:type="spellEnd"/>
      <w:r w:rsidRPr="004205D1">
        <w:rPr>
          <w:lang w:val="ru-RU"/>
        </w:rPr>
        <w:t xml:space="preserve"> обучения, основанные на применении видеозаписей как средства обучения, обладающие богатыми обучающими возможностями.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>Использование новых технологий – назревшая необходимость в образовательном процессе, закономерный этап развития педагогических технологий и неотъемлемая часть современной школы. Перспективы использования интерактивной доски математики таковы: создание презентаций (</w:t>
      </w:r>
      <w:r>
        <w:t>Power</w:t>
      </w:r>
      <w:r w:rsidRPr="004205D1">
        <w:rPr>
          <w:lang w:val="ru-RU"/>
        </w:rPr>
        <w:t xml:space="preserve"> </w:t>
      </w:r>
      <w:r>
        <w:t>Point</w:t>
      </w:r>
      <w:r w:rsidRPr="004205D1">
        <w:rPr>
          <w:lang w:val="ru-RU"/>
        </w:rPr>
        <w:t xml:space="preserve"> </w:t>
      </w:r>
      <w:r>
        <w:t>Presentations</w:t>
      </w:r>
      <w:r w:rsidRPr="004205D1">
        <w:rPr>
          <w:lang w:val="ru-RU"/>
        </w:rPr>
        <w:t>), которые могут создаваться совместно учителем и учениками и использоваться в учебных и познавательных целях,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 xml:space="preserve"> поиск информации при подготовке одаренных учеников к участию в научно-исследовательских конференциях,  семинарах,  школьных, муниципальных  и </w:t>
      </w:r>
      <w:proofErr w:type="spellStart"/>
      <w:r w:rsidRPr="004205D1">
        <w:rPr>
          <w:lang w:val="ru-RU"/>
        </w:rPr>
        <w:t>Интернет-олимпиадах</w:t>
      </w:r>
      <w:proofErr w:type="spellEnd"/>
      <w:r w:rsidRPr="004205D1">
        <w:rPr>
          <w:lang w:val="ru-RU"/>
        </w:rPr>
        <w:t>;  использование  обучающих программ программного обеспечения, что значительно повысит  эффективность учебного процесса; обмен учителями методическим опытом с коллегами других учебных заведений  поможет целенаправленно подготовиться к  ГИА, ЕГЭ</w:t>
      </w:r>
      <w:proofErr w:type="gramStart"/>
      <w:r w:rsidRPr="004205D1">
        <w:rPr>
          <w:lang w:val="ru-RU"/>
        </w:rPr>
        <w:t xml:space="preserve"> ,</w:t>
      </w:r>
      <w:proofErr w:type="gramEnd"/>
      <w:r w:rsidRPr="004205D1">
        <w:rPr>
          <w:lang w:val="ru-RU"/>
        </w:rPr>
        <w:t xml:space="preserve"> используя  все внутренние способности ребенка.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>Таким образом, реализовываются следующие задачи: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>-развивающая: развитие терминологической  компетенции и способность к изучению математики с применением различных средств информации;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 xml:space="preserve">- </w:t>
      </w:r>
      <w:proofErr w:type="gramStart"/>
      <w:r w:rsidRPr="004205D1">
        <w:rPr>
          <w:lang w:val="ru-RU"/>
        </w:rPr>
        <w:t>обучающая</w:t>
      </w:r>
      <w:proofErr w:type="gramEnd"/>
      <w:r w:rsidRPr="004205D1">
        <w:rPr>
          <w:lang w:val="ru-RU"/>
        </w:rPr>
        <w:t>: способствует использованию учащимися комплекса средств для предоставления информации,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 xml:space="preserve">- воспитательная: развивается у учащихся воображение, пространственное мышление, творческая инициатива, 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>-повышается интерес, мотивация учебной деятельности;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>-каждый ученик становится субъектом процесса обучения;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>-за один и тот же промежуток времени объем выполненной работы намного больший;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>-развивается умение учащихся ориентироваться в информационных потоках окружающего мира и овладевать практическими способами работы с информацией;</w:t>
      </w:r>
    </w:p>
    <w:p w:rsidR="007D1C87" w:rsidRPr="004205D1" w:rsidRDefault="004205D1">
      <w:pPr>
        <w:pStyle w:val="p0"/>
        <w:jc w:val="both"/>
        <w:rPr>
          <w:lang w:val="ru-RU"/>
        </w:rPr>
      </w:pPr>
      <w:r w:rsidRPr="004205D1">
        <w:rPr>
          <w:lang w:val="ru-RU"/>
        </w:rPr>
        <w:t>-развиваются умения, позволяющие обмениваться информацией с помощью современных технических средств;</w:t>
      </w:r>
    </w:p>
    <w:p w:rsidR="007D1C87" w:rsidRPr="004205D1" w:rsidRDefault="004205D1">
      <w:pPr>
        <w:pStyle w:val="p0"/>
        <w:rPr>
          <w:lang w:val="ru-RU"/>
        </w:rPr>
      </w:pPr>
      <w:r w:rsidRPr="004205D1">
        <w:rPr>
          <w:lang w:val="ru-RU"/>
        </w:rPr>
        <w:t>-активизируется познавательная деятельность учащихся;</w:t>
      </w:r>
    </w:p>
    <w:p w:rsidR="007D1C87" w:rsidRPr="004205D1" w:rsidRDefault="004205D1">
      <w:pPr>
        <w:pStyle w:val="p0"/>
        <w:rPr>
          <w:lang w:val="ru-RU"/>
        </w:rPr>
      </w:pPr>
      <w:r w:rsidRPr="004205D1">
        <w:rPr>
          <w:lang w:val="ru-RU"/>
        </w:rPr>
        <w:t>-появляется возможность проводить уроки на высоком методическом  уровне и индивидуально подойти к ученику, применяя дифференцированный подход.</w:t>
      </w:r>
    </w:p>
    <w:p w:rsidR="007D1C87" w:rsidRPr="004205D1" w:rsidRDefault="004205D1">
      <w:pPr>
        <w:pStyle w:val="p0"/>
        <w:rPr>
          <w:lang w:val="ru-RU"/>
        </w:rPr>
      </w:pPr>
      <w:r w:rsidRPr="004205D1">
        <w:rPr>
          <w:lang w:val="ru-RU"/>
        </w:rPr>
        <w:t xml:space="preserve">     В результате использования интерактивной доски  учащиеся  смогут:  выполнять  задания, которые  являются осмысленными, интересными  и важным  лично для них,  освоить  модели учебной деятельности, приобрести  конкретные технические навыки в использовании интерактивной  доски, получить   представления о широком спектре технических решений, расширить  базовые знания из области информационных технологий, решать задачи практической направленности, </w:t>
      </w:r>
      <w:r>
        <w:rPr>
          <w:lang w:val="ru-RU"/>
        </w:rPr>
        <w:t xml:space="preserve"> 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самое главное, </w:t>
      </w:r>
      <w:r w:rsidRPr="004205D1">
        <w:rPr>
          <w:lang w:val="ru-RU"/>
        </w:rPr>
        <w:t>качественнее подготовиться к сдаче ГИА,  ЕГЭ.</w:t>
      </w:r>
    </w:p>
    <w:p w:rsidR="007D1C87" w:rsidRPr="004205D1" w:rsidRDefault="007D1C87">
      <w:pPr>
        <w:pStyle w:val="p0"/>
        <w:rPr>
          <w:lang w:val="ru-RU"/>
        </w:rPr>
      </w:pPr>
    </w:p>
    <w:p w:rsidR="007D1C87" w:rsidRPr="004205D1" w:rsidRDefault="007D1C87">
      <w:pPr>
        <w:pStyle w:val="p0"/>
        <w:rPr>
          <w:lang w:val="ru-RU"/>
        </w:rPr>
      </w:pPr>
    </w:p>
    <w:p w:rsidR="007D1C87" w:rsidRPr="004205D1" w:rsidRDefault="007D1C87">
      <w:pPr>
        <w:pStyle w:val="p0"/>
        <w:rPr>
          <w:lang w:val="ru-RU"/>
        </w:rPr>
      </w:pPr>
    </w:p>
    <w:p w:rsidR="007D1C87" w:rsidRPr="004205D1" w:rsidRDefault="007D1C87">
      <w:pPr>
        <w:pStyle w:val="p0"/>
        <w:rPr>
          <w:b/>
          <w:bCs/>
          <w:lang w:val="ru-RU"/>
        </w:rPr>
      </w:pPr>
      <w:bookmarkStart w:id="0" w:name="_GoBack"/>
      <w:bookmarkEnd w:id="0"/>
    </w:p>
    <w:p w:rsidR="007D1C87" w:rsidRPr="004205D1" w:rsidRDefault="007D1C87">
      <w:pPr>
        <w:pStyle w:val="p0"/>
        <w:rPr>
          <w:b/>
          <w:bCs/>
          <w:lang w:val="ru-RU"/>
        </w:rPr>
      </w:pPr>
    </w:p>
    <w:p w:rsidR="007D1C87" w:rsidRPr="004205D1" w:rsidRDefault="007D1C87">
      <w:pPr>
        <w:pStyle w:val="p0"/>
        <w:rPr>
          <w:b/>
          <w:bCs/>
          <w:lang w:val="ru-RU"/>
        </w:rPr>
      </w:pPr>
    </w:p>
    <w:p w:rsidR="007D1C87" w:rsidRPr="004205D1" w:rsidRDefault="007D1C87">
      <w:pPr>
        <w:pStyle w:val="p0"/>
        <w:rPr>
          <w:b/>
          <w:bCs/>
          <w:lang w:val="ru-RU"/>
        </w:rPr>
      </w:pPr>
    </w:p>
    <w:p w:rsidR="007D1C87" w:rsidRPr="004205D1" w:rsidRDefault="007D1C87">
      <w:pPr>
        <w:pStyle w:val="p0"/>
        <w:rPr>
          <w:b/>
          <w:bCs/>
          <w:lang w:val="ru-RU"/>
        </w:rPr>
      </w:pPr>
    </w:p>
    <w:p w:rsidR="007D1C87" w:rsidRPr="004205D1" w:rsidRDefault="007D1C87">
      <w:pPr>
        <w:pStyle w:val="p0"/>
        <w:rPr>
          <w:b/>
          <w:bCs/>
          <w:lang w:val="ru-RU"/>
        </w:rPr>
      </w:pPr>
    </w:p>
    <w:p w:rsidR="007D1C87" w:rsidRPr="004205D1" w:rsidRDefault="007D1C87">
      <w:pPr>
        <w:pStyle w:val="p0"/>
        <w:rPr>
          <w:b/>
          <w:bCs/>
          <w:lang w:val="ru-RU"/>
        </w:rPr>
      </w:pPr>
    </w:p>
    <w:p w:rsidR="007D1C87" w:rsidRPr="004205D1" w:rsidRDefault="007D1C87">
      <w:pPr>
        <w:pStyle w:val="p0"/>
        <w:rPr>
          <w:b/>
          <w:bCs/>
          <w:lang w:val="ru-RU"/>
        </w:rPr>
      </w:pPr>
    </w:p>
    <w:p w:rsidR="007D1C87" w:rsidRPr="004205D1" w:rsidRDefault="007D1C87">
      <w:pPr>
        <w:rPr>
          <w:lang w:val="ru-RU"/>
        </w:rPr>
      </w:pPr>
    </w:p>
    <w:sectPr w:rsidR="007D1C87" w:rsidRPr="004205D1" w:rsidSect="007D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708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87"/>
    <w:rsid w:val="004205D1"/>
    <w:rsid w:val="006C5129"/>
    <w:rsid w:val="007D1C87"/>
    <w:rsid w:val="00DA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87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D1C8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6">
    <w:name w:val="p16"/>
    <w:basedOn w:val="a"/>
    <w:rsid w:val="007D1C87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p17">
    <w:name w:val="p17"/>
    <w:basedOn w:val="a"/>
    <w:rsid w:val="007D1C87"/>
    <w:pPr>
      <w:spacing w:before="82" w:after="82" w:line="24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15">
    <w:name w:val="15"/>
    <w:basedOn w:val="a0"/>
    <w:rsid w:val="007D1C87"/>
    <w:rPr>
      <w:rFonts w:ascii="Arial" w:hAnsi="Arial" w:cs="Arial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5476</Characters>
  <Application>Microsoft Office Word</Application>
  <DocSecurity>0</DocSecurity>
  <Lines>45</Lines>
  <Paragraphs>12</Paragraphs>
  <ScaleCrop>false</ScaleCrop>
  <Company>school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Проблемы и перспективы современного преподавания математики  в школе. ( использование современных образовательных и информационных  технологий при обучении математике  в школе)</dc:title>
  <dc:creator>Пользователь Windows</dc:creator>
  <cp:lastModifiedBy>zamdiruvr</cp:lastModifiedBy>
  <cp:revision>2</cp:revision>
  <dcterms:created xsi:type="dcterms:W3CDTF">2015-01-25T15:15:00Z</dcterms:created>
  <dcterms:modified xsi:type="dcterms:W3CDTF">2015-01-26T13:36:00Z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