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1" w:rsidRDefault="003E73F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</w:p>
    <w:p w:rsidR="003E73F1" w:rsidRDefault="003E73F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</w:p>
    <w:p w:rsidR="003E73F1" w:rsidRDefault="003E73F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</w:p>
    <w:p w:rsidR="00910071" w:rsidRDefault="0091007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  <w:r w:rsidRPr="003E73F1">
        <w:rPr>
          <w:rFonts w:ascii="BatangChe" w:eastAsia="BatangChe" w:hAnsi="BatangChe" w:cs="Times New Roman"/>
          <w:sz w:val="96"/>
          <w:szCs w:val="96"/>
        </w:rPr>
        <w:t>ПРОБЛЕМНОЕ ОБУЧЕНИЕ НА УРОКАХ ОБЖ</w:t>
      </w:r>
    </w:p>
    <w:p w:rsidR="003E73F1" w:rsidRDefault="003E73F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</w:p>
    <w:p w:rsidR="003E73F1" w:rsidRDefault="003E73F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</w:p>
    <w:p w:rsidR="003E73F1" w:rsidRDefault="003E73F1" w:rsidP="003E73F1">
      <w:pPr>
        <w:pStyle w:val="a4"/>
        <w:jc w:val="center"/>
        <w:rPr>
          <w:rFonts w:ascii="BatangChe" w:eastAsia="BatangChe" w:hAnsi="BatangChe" w:cs="Times New Roman"/>
          <w:sz w:val="96"/>
          <w:szCs w:val="96"/>
        </w:rPr>
      </w:pPr>
    </w:p>
    <w:p w:rsidR="003E73F1" w:rsidRDefault="003E73F1" w:rsidP="003E73F1">
      <w:pPr>
        <w:pStyle w:val="a4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3E73F1">
        <w:rPr>
          <w:rFonts w:ascii="Times New Roman" w:eastAsia="BatangChe" w:hAnsi="Times New Roman" w:cs="Times New Roman"/>
          <w:sz w:val="24"/>
          <w:szCs w:val="24"/>
        </w:rPr>
        <w:t>Подготовила</w:t>
      </w:r>
    </w:p>
    <w:p w:rsidR="003E73F1" w:rsidRDefault="003E73F1" w:rsidP="003E73F1">
      <w:pPr>
        <w:pStyle w:val="a4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Учитель ОБЖ</w:t>
      </w:r>
    </w:p>
    <w:p w:rsidR="003E73F1" w:rsidRDefault="003E73F1" w:rsidP="003E73F1">
      <w:pPr>
        <w:pStyle w:val="a4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Терехова С.В.</w:t>
      </w:r>
    </w:p>
    <w:p w:rsidR="003E73F1" w:rsidRDefault="003E73F1" w:rsidP="003E73F1">
      <w:pPr>
        <w:pStyle w:val="a4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3E73F1" w:rsidRDefault="003E73F1" w:rsidP="003E73F1">
      <w:pPr>
        <w:pStyle w:val="a4"/>
        <w:jc w:val="right"/>
        <w:rPr>
          <w:rFonts w:ascii="Times New Roman" w:eastAsia="BatangChe" w:hAnsi="Times New Roman" w:cs="Times New Roman"/>
          <w:sz w:val="24"/>
          <w:szCs w:val="24"/>
        </w:rPr>
      </w:pPr>
    </w:p>
    <w:p w:rsidR="002B0128" w:rsidRDefault="003E73F1" w:rsidP="003E73F1">
      <w:pPr>
        <w:pStyle w:val="a4"/>
        <w:jc w:val="center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Ст. Суворовска</w:t>
      </w:r>
      <w:r w:rsidR="002B0128">
        <w:rPr>
          <w:rFonts w:ascii="Times New Roman" w:eastAsia="BatangChe" w:hAnsi="Times New Roman" w:cs="Times New Roman"/>
          <w:sz w:val="24"/>
          <w:szCs w:val="24"/>
        </w:rPr>
        <w:t>я</w:t>
      </w:r>
    </w:p>
    <w:p w:rsidR="00910071" w:rsidRPr="00910071" w:rsidRDefault="00910071" w:rsidP="0091007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lastRenderedPageBreak/>
        <w:t>Сегодня под проблемным обучением (технологией проблем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обучения по Г. </w:t>
      </w:r>
      <w:proofErr w:type="spellStart"/>
      <w:r w:rsidRPr="00910071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Pr="00910071">
        <w:rPr>
          <w:rFonts w:ascii="Times New Roman" w:eastAsia="Times New Roman" w:hAnsi="Times New Roman" w:cs="Times New Roman"/>
          <w:sz w:val="24"/>
          <w:szCs w:val="24"/>
        </w:rPr>
        <w:t>) принимается такая организация учебного процесса,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>щихся по их разрешению, в результате чего происходит твор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>ческое овладение знаниями, умениями и навыками, развитие мыслительных способностей.</w:t>
      </w:r>
    </w:p>
    <w:p w:rsidR="00910071" w:rsidRPr="00910071" w:rsidRDefault="00910071" w:rsidP="009100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ориентации:</w:t>
      </w:r>
    </w:p>
    <w:p w:rsidR="00910071" w:rsidRPr="00910071" w:rsidRDefault="00910071" w:rsidP="009100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Приобретение (усвоение) знаний учащихся.</w:t>
      </w:r>
    </w:p>
    <w:p w:rsidR="00910071" w:rsidRPr="00910071" w:rsidRDefault="00910071" w:rsidP="009100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Повышение прочности знаний.</w:t>
      </w:r>
    </w:p>
    <w:p w:rsidR="00910071" w:rsidRPr="00910071" w:rsidRDefault="00910071" w:rsidP="009100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Усвоение способов самостоятельной деятельности.</w:t>
      </w:r>
    </w:p>
    <w:p w:rsidR="00910071" w:rsidRDefault="00910071" w:rsidP="009100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 творческих способностей.</w:t>
      </w:r>
    </w:p>
    <w:p w:rsidR="00910071" w:rsidRPr="00910071" w:rsidRDefault="00910071" w:rsidP="0091007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Концептуальные положения (по Д. </w:t>
      </w:r>
      <w:proofErr w:type="spellStart"/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>Дьюи</w:t>
      </w:r>
      <w:proofErr w:type="spellEnd"/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910071" w:rsidRPr="00910071" w:rsidRDefault="00910071" w:rsidP="00910071">
      <w:pPr>
        <w:pStyle w:val="a4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ab/>
        <w:t>Ребенок усваивает мате</w:t>
      </w:r>
      <w:r>
        <w:rPr>
          <w:rFonts w:ascii="Times New Roman" w:eastAsia="Times New Roman" w:hAnsi="Times New Roman" w:cs="Times New Roman"/>
          <w:sz w:val="24"/>
          <w:szCs w:val="24"/>
        </w:rPr>
        <w:t>риал, не просто слушая или вос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принимая органами чувств, а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удовлетворения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возникшей у него потребно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в знаниях, являясь активным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субъектом своего обучения.</w:t>
      </w:r>
    </w:p>
    <w:p w:rsidR="00910071" w:rsidRPr="00910071" w:rsidRDefault="00910071" w:rsidP="009100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>Особенности содержания.</w:t>
      </w:r>
    </w:p>
    <w:p w:rsidR="00910071" w:rsidRPr="00910071" w:rsidRDefault="00910071" w:rsidP="009100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i/>
          <w:sz w:val="24"/>
          <w:szCs w:val="24"/>
        </w:rPr>
        <w:t>Проблемное обучение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 основано на создании особого вида мотивации проблемной, поэтому требует адекватного конструи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>рования дидактического содержания материала урока, который должен быть представлен как цепь проблемных ситуаций.</w:t>
      </w:r>
    </w:p>
    <w:p w:rsidR="00910071" w:rsidRPr="00910071" w:rsidRDefault="00910071" w:rsidP="009100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Проблемные ситуации могут быть различными по характеру неизвестного, интересности содержания, уровню </w:t>
      </w:r>
      <w:proofErr w:type="spellStart"/>
      <w:r w:rsidRPr="00910071">
        <w:rPr>
          <w:rFonts w:ascii="Times New Roman" w:eastAsia="Times New Roman" w:hAnsi="Times New Roman" w:cs="Times New Roman"/>
          <w:sz w:val="24"/>
          <w:szCs w:val="24"/>
        </w:rPr>
        <w:t>проблемности</w:t>
      </w:r>
      <w:proofErr w:type="spellEnd"/>
      <w:r w:rsidRPr="00910071">
        <w:rPr>
          <w:rFonts w:ascii="Times New Roman" w:eastAsia="Times New Roman" w:hAnsi="Times New Roman" w:cs="Times New Roman"/>
          <w:sz w:val="24"/>
          <w:szCs w:val="24"/>
        </w:rPr>
        <w:t>, другим методическим о</w:t>
      </w:r>
      <w:r>
        <w:rPr>
          <w:rFonts w:ascii="Times New Roman" w:eastAsia="Times New Roman" w:hAnsi="Times New Roman" w:cs="Times New Roman"/>
          <w:sz w:val="24"/>
          <w:szCs w:val="24"/>
        </w:rPr>
        <w:t>собенностям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071" w:rsidRPr="00910071" w:rsidRDefault="00910071" w:rsidP="009100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По содержанию решаемых проблем на уроках ОБЖ различают два вида проблемного обучения:</w:t>
      </w:r>
    </w:p>
    <w:p w:rsidR="00910071" w:rsidRPr="00910071" w:rsidRDefault="00910071" w:rsidP="009100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решение научных проблем - теоретическое исследование, то есть </w:t>
      </w:r>
      <w:proofErr w:type="gramStart"/>
      <w:r w:rsidRPr="00910071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gramEnd"/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 и открытие учащимися новых правил или действий; в основе этого вида проблемного обучения лежат постановка и решение теоретических учебных проблем;</w:t>
      </w:r>
    </w:p>
    <w:p w:rsidR="00910071" w:rsidRPr="00910071" w:rsidRDefault="00910071" w:rsidP="0091007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решение практических проблем, поиск практического ре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>шения, то есть способа применения полученного знания в новой ситуации; в основе этого вида проблемного обучения лежат постановка и решение практических ситуативных проблем.</w:t>
      </w:r>
    </w:p>
    <w:p w:rsidR="00910071" w:rsidRPr="00910071" w:rsidRDefault="00910071" w:rsidP="009100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Особенности методики</w:t>
      </w:r>
    </w:p>
    <w:p w:rsidR="00910071" w:rsidRPr="00910071" w:rsidRDefault="00910071" w:rsidP="009100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071">
        <w:rPr>
          <w:rFonts w:ascii="Times New Roman" w:eastAsia="Times New Roman" w:hAnsi="Times New Roman" w:cs="Times New Roman"/>
          <w:sz w:val="24"/>
          <w:szCs w:val="24"/>
        </w:rPr>
        <w:t>Проблемные методы - это методы, основанные на создании проблемных ситуаций, активной познавательной деятельности учащихся, состоящей в решении сложных вопросов, требующих актуализации знаний, анализа, логического мышления, умения видеть за отдельными фактами и явлениями их сущность, управляющие ими закономерности.</w:t>
      </w:r>
      <w:proofErr w:type="gramEnd"/>
    </w:p>
    <w:p w:rsidR="00910071" w:rsidRPr="00910071" w:rsidRDefault="00910071" w:rsidP="00910071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Различают два типа проблемных ситуаций: </w:t>
      </w:r>
      <w:proofErr w:type="gramStart"/>
      <w:r w:rsidRPr="00910071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</w:t>
      </w:r>
      <w:r w:rsidRPr="0091007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скую</w:t>
      </w:r>
      <w:proofErr w:type="gramEnd"/>
      <w:r w:rsidRPr="00910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психологическую.</w:t>
      </w:r>
    </w:p>
    <w:p w:rsidR="00910071" w:rsidRPr="00910071" w:rsidRDefault="00910071" w:rsidP="0091007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Первая представляет собой особую организацию учебного процесса, вторая касается деятельности учеников.</w:t>
      </w:r>
    </w:p>
    <w:p w:rsidR="00910071" w:rsidRPr="00910071" w:rsidRDefault="00910071" w:rsidP="0091007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проблемная ситуация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 создается с помощью активизирующих действий, постановки учителем вопросов, подчеркивающих противоречия, важность необходимость.</w:t>
      </w:r>
    </w:p>
    <w:p w:rsidR="00910071" w:rsidRPr="003E73F1" w:rsidRDefault="00910071" w:rsidP="003E73F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910071">
        <w:rPr>
          <w:rFonts w:ascii="Times New Roman" w:eastAsia="Times New Roman" w:hAnsi="Times New Roman" w:cs="Times New Roman"/>
          <w:b/>
          <w:sz w:val="24"/>
          <w:szCs w:val="24"/>
        </w:rPr>
        <w:t>психологической проблемной ситуации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 - сугубо индивидуальное явление: это «вопросное состояние», поисковая деятельность сознания, психологический дискомфорт. Не слиш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>ком трудная, не слишком легкая познавательная задача не создает проблемной ситуации для учеников. Проблемные ситуации могут создаваться на всех этапах процесса обучения: при объяв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  <w:t>лении, закреплении,</w:t>
      </w:r>
      <w:r w:rsidR="003E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контроле</w:t>
      </w:r>
    </w:p>
    <w:p w:rsidR="00910071" w:rsidRPr="00910071" w:rsidRDefault="00910071" w:rsidP="003E73F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 - постановка педагогической проблемной ситуации, направление учащихся на восприятие ее проявления, организация появления у ребенка вопроса.</w:t>
      </w:r>
    </w:p>
    <w:p w:rsidR="00910071" w:rsidRPr="00910071" w:rsidRDefault="00910071" w:rsidP="003E73F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 - перевод педагогически организованной проблемной ситуации в психологическую: состояние вопроса</w:t>
      </w:r>
      <w:r w:rsidR="003E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0071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910071">
        <w:rPr>
          <w:rFonts w:ascii="Times New Roman" w:eastAsia="Times New Roman" w:hAnsi="Times New Roman" w:cs="Times New Roman"/>
          <w:sz w:val="24"/>
          <w:szCs w:val="24"/>
        </w:rPr>
        <w:t>ачало активного поиска ответа на него, осознание сущности противоречий, формулировка неизвестного. На этом этапе учитель оказывает дозированную помощь, задает наводящие вопросы и т. д.</w:t>
      </w:r>
    </w:p>
    <w:p w:rsidR="00910071" w:rsidRPr="00910071" w:rsidRDefault="00910071" w:rsidP="003E73F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Третий этап</w:t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поиск решения проблемы, выхода из тупика 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противоречий. Совместно с учителем или самостоятельно уча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щиеся выдвигают и проверяют различные варианты, привлекают </w:t>
      </w:r>
      <w:r w:rsidRPr="00910071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 xml:space="preserve">дополнительную информацию. Учитель оказывает необходимую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помощь (в зоне ближайшего развития).</w:t>
      </w:r>
    </w:p>
    <w:p w:rsidR="00910071" w:rsidRPr="00910071" w:rsidRDefault="003E73F1" w:rsidP="009100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ab/>
      </w:r>
      <w:r w:rsidR="00910071" w:rsidRPr="003E73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Четвертый этап</w:t>
      </w:r>
      <w:r w:rsidR="00910071"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появление идеи решения, переход к ре</w:t>
      </w:r>
      <w:r w:rsidR="00910071"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910071" w:rsidRPr="009100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шению, разработка и анализ его, образование нового знания в </w:t>
      </w:r>
      <w:r w:rsidR="00910071" w:rsidRPr="00910071">
        <w:rPr>
          <w:rFonts w:ascii="Times New Roman" w:eastAsia="Times New Roman" w:hAnsi="Times New Roman" w:cs="Times New Roman"/>
          <w:sz w:val="24"/>
          <w:szCs w:val="24"/>
        </w:rPr>
        <w:t>сознании учащихся.</w:t>
      </w:r>
    </w:p>
    <w:p w:rsidR="00910071" w:rsidRPr="00910071" w:rsidRDefault="00910071" w:rsidP="003E73F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Пятый этап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- реализация найденного решения через уп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ражнения, практические задания.</w:t>
      </w:r>
    </w:p>
    <w:p w:rsidR="00910071" w:rsidRPr="00910071" w:rsidRDefault="00910071" w:rsidP="003E73F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Шестой этап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- отслеживание (контроль) отдельных резуль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татов обучения.</w:t>
      </w:r>
    </w:p>
    <w:p w:rsidR="00910071" w:rsidRPr="003E73F1" w:rsidRDefault="00910071" w:rsidP="003E7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Методические приемы создания проблемных ситуаций: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учитель подводит школьников к противоречию и предлагает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им самим найти способ его разрешения;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сталкивает противоречия практической деятельности;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излагает различные точки зрения на один и тот же вопрос;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предлагает классу рассмотреть явления с различных позиций </w:t>
      </w:r>
      <w:r w:rsidRPr="00910071">
        <w:rPr>
          <w:rFonts w:ascii="Times New Roman" w:eastAsia="Times New Roman" w:hAnsi="Times New Roman" w:cs="Times New Roman"/>
          <w:spacing w:val="-3"/>
          <w:sz w:val="24"/>
          <w:szCs w:val="24"/>
        </w:rPr>
        <w:t>(хулиган - жертва, пострадавший - спасатель и т. д.);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побуждает учеников делать сравнения, обобщения, выводы 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из ситуаций, сопоставлять факты (побуждающие к диалогу);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ставит конкретные вопросы (на обобщение, конкретизацию,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логику рассуждений и поступков);</w:t>
      </w:r>
    </w:p>
    <w:p w:rsidR="00910071" w:rsidRPr="00910071" w:rsidRDefault="00910071" w:rsidP="003E73F1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>формулирует проблемные задачи (</w:t>
      </w:r>
      <w:proofErr w:type="gramStart"/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>например</w:t>
      </w:r>
      <w:proofErr w:type="gramEnd"/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 недостаточ</w:t>
      </w: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8"/>
          <w:sz w:val="24"/>
          <w:szCs w:val="24"/>
        </w:rPr>
        <w:t>ными или избыточными исходными данными, с неопределенно</w:t>
      </w:r>
      <w:r w:rsidRPr="0091007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стью в постановке вопроса, противоречивыми данными, заведомо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допущенными ошибками, выводами).</w:t>
      </w:r>
    </w:p>
    <w:p w:rsidR="00910071" w:rsidRPr="003E73F1" w:rsidRDefault="00910071" w:rsidP="003E7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Для успешной реализации технологии проблемного обу</w:t>
      </w:r>
      <w:r w:rsidRPr="003E73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softHyphen/>
      </w:r>
      <w:r w:rsidRPr="003E73F1">
        <w:rPr>
          <w:rFonts w:ascii="Times New Roman" w:eastAsia="Times New Roman" w:hAnsi="Times New Roman" w:cs="Times New Roman"/>
          <w:b/>
          <w:sz w:val="24"/>
          <w:szCs w:val="24"/>
        </w:rPr>
        <w:t>чения необходимы:</w:t>
      </w:r>
    </w:p>
    <w:p w:rsidR="00910071" w:rsidRPr="00910071" w:rsidRDefault="00910071" w:rsidP="003E73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1"/>
          <w:sz w:val="24"/>
          <w:szCs w:val="24"/>
        </w:rPr>
        <w:t>построение оптимальной системы проблемных ситуаций</w:t>
      </w:r>
      <w:r w:rsidR="003E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t>и средств их создания (устного и письменного слова, видеозапи</w:t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z w:val="24"/>
          <w:szCs w:val="24"/>
        </w:rPr>
        <w:t xml:space="preserve">си, </w:t>
      </w:r>
      <w:proofErr w:type="spellStart"/>
      <w:r w:rsidRPr="00910071">
        <w:rPr>
          <w:rFonts w:ascii="Times New Roman" w:eastAsia="Times New Roman" w:hAnsi="Times New Roman" w:cs="Times New Roman"/>
          <w:sz w:val="24"/>
          <w:szCs w:val="24"/>
        </w:rPr>
        <w:t>мультимедиасредств</w:t>
      </w:r>
      <w:proofErr w:type="spellEnd"/>
      <w:r w:rsidRPr="009100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10071" w:rsidRPr="00910071" w:rsidRDefault="00910071" w:rsidP="003E73F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z w:val="24"/>
          <w:szCs w:val="24"/>
        </w:rPr>
        <w:t>отбор самых актуальных, сущностных, часто встреча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ющихся в жизни детей экстремальных ситуаций и проблем;</w:t>
      </w:r>
    </w:p>
    <w:p w:rsidR="00910071" w:rsidRPr="00910071" w:rsidRDefault="00910071" w:rsidP="003E73F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наконец в проблемном обучении исключительное значение </w:t>
      </w:r>
      <w:r w:rsidRPr="009100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имеют личностный подход и мастерство учителя, способные 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вызвать активную познавательную деятельность учащихся на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уроке.</w:t>
      </w:r>
    </w:p>
    <w:p w:rsidR="00910071" w:rsidRPr="00910071" w:rsidRDefault="00910071" w:rsidP="003E73F1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УРОК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Логическая структура проблемного урока имеет не линейный характер, а спиралеобразный вид. Логика учебного </w:t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процесса такова: если в начале урока поставлена проблема, а по</w:t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следующий ход урока направлен на ее разрешение, то учитель </w:t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и ученики периодически будут возвращаться к началу урока, к тому, как она была поставлена.</w:t>
      </w:r>
    </w:p>
    <w:p w:rsidR="00910071" w:rsidRPr="003E73F1" w:rsidRDefault="00910071" w:rsidP="003E73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Уровни проблемного обучения:</w:t>
      </w:r>
    </w:p>
    <w:p w:rsidR="00910071" w:rsidRPr="00910071" w:rsidRDefault="00910071" w:rsidP="003E73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>уровень обычной несамостоятельной активности - это вос</w:t>
      </w: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t>приятие объяснений педагога, выполнение самостоятельных ра</w:t>
      </w:r>
      <w:r w:rsidRPr="0091007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3"/>
          <w:sz w:val="24"/>
          <w:szCs w:val="24"/>
        </w:rPr>
        <w:t>бот, упражнений воспроизводящего характера;</w:t>
      </w:r>
    </w:p>
    <w:p w:rsidR="00910071" w:rsidRPr="00910071" w:rsidRDefault="00910071" w:rsidP="003E73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уровень </w:t>
      </w:r>
      <w:proofErr w:type="spellStart"/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>полусамостоятельной</w:t>
      </w:r>
      <w:proofErr w:type="spellEnd"/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активности характеризуется 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применением усвоенных знаний в новой ситуации и участием </w:t>
      </w:r>
      <w:r w:rsidRPr="00910071">
        <w:rPr>
          <w:rFonts w:ascii="Times New Roman" w:eastAsia="Times New Roman" w:hAnsi="Times New Roman" w:cs="Times New Roman"/>
          <w:spacing w:val="-8"/>
          <w:sz w:val="24"/>
          <w:szCs w:val="24"/>
        </w:rPr>
        <w:t>вместе с учителем поиска способа решения поставленной задачи;</w:t>
      </w:r>
    </w:p>
    <w:p w:rsidR="00910071" w:rsidRPr="00910071" w:rsidRDefault="00910071" w:rsidP="003E73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>уровень самостоятельной активности предусматривает вы</w:t>
      </w: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3"/>
          <w:sz w:val="24"/>
          <w:szCs w:val="24"/>
        </w:rPr>
        <w:t>полнение самостоятельных заданий, упражнений, работ с тек</w:t>
      </w:r>
      <w:r w:rsidRPr="00910071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стом ученика, конструирует ситуативные решения среднего уровня 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сложности, помощь педагога при этом минимальна;</w:t>
      </w:r>
    </w:p>
    <w:p w:rsidR="00910071" w:rsidRPr="00910071" w:rsidRDefault="00910071" w:rsidP="003E73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0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уровень творческой активности характеризует выполнение 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самостоятельных работ, требующих воображения, логического анализа, открытия нового варианта или способа </w:t>
      </w:r>
      <w:proofErr w:type="gramStart"/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t>решения ситуа</w:t>
      </w:r>
      <w:r w:rsidRPr="00910071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910071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gramEnd"/>
      <w:r w:rsidRPr="00910071">
        <w:rPr>
          <w:rFonts w:ascii="Times New Roman" w:eastAsia="Times New Roman" w:hAnsi="Times New Roman" w:cs="Times New Roman"/>
          <w:sz w:val="24"/>
          <w:szCs w:val="24"/>
        </w:rPr>
        <w:t>, самостоятельного доказательства.</w:t>
      </w:r>
    </w:p>
    <w:p w:rsidR="00C91BDF" w:rsidRDefault="00C91BDF" w:rsidP="00910071"/>
    <w:p w:rsidR="002B0128" w:rsidRDefault="002B0128" w:rsidP="00910071"/>
    <w:p w:rsidR="002B0128" w:rsidRDefault="002B0128" w:rsidP="00910071"/>
    <w:p w:rsidR="002B0128" w:rsidRDefault="002B0128" w:rsidP="00910071"/>
    <w:p w:rsidR="002B0128" w:rsidRDefault="002B0128" w:rsidP="00910071"/>
    <w:p w:rsidR="002B0128" w:rsidRDefault="002B0128" w:rsidP="002B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28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проблемных ситуаций</w:t>
      </w:r>
    </w:p>
    <w:p w:rsidR="002B0128" w:rsidRPr="002B0128" w:rsidRDefault="00C91BDF" w:rsidP="002B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6" type="#_x0000_t38" style="position:absolute;left:0;text-align:left;margin-left:137.85pt;margin-top:547.05pt;width:108.75pt;height:17.25pt;rotation:90;flip:x;z-index:251706368" o:connectortype="curved" adj="10795,734400,-46328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4" type="#_x0000_t34" style="position:absolute;left:0;text-align:left;margin-left:92.1pt;margin-top:544.05pt;width:102.75pt;height:17.25pt;rotation:90;z-index:251705344" o:connectortype="elbow" adj="10795,-734400,-42412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3" type="#_x0000_t34" style="position:absolute;left:0;text-align:left;margin-left:305.1pt;margin-top:540.3pt;width:102.75pt;height:24.75pt;rotation:90;flip:x;z-index:251704320" o:connectortype="elbow" adj="10795,511855,-82774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440.1pt;margin-top:501.3pt;width:2.25pt;height:27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32" style="position:absolute;left:0;text-align:left;margin-left:264.6pt;margin-top:501.3pt;width:0;height:27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left:0;text-align:left;margin-left:61.35pt;margin-top:501.3pt;width:0;height:12.7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78" style="position:absolute;left:0;text-align:left;margin-left:363.6pt;margin-top:599.55pt;width:145.5pt;height:44.25pt;z-index:251699200">
            <v:textbox>
              <w:txbxContent>
                <w:p w:rsidR="004558FD" w:rsidRDefault="004558FD">
                  <w:r>
                    <w:t>Изменение взгляда на события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76" style="position:absolute;left:0;text-align:left;margin-left:197.85pt;margin-top:599.55pt;width:108.75pt;height:52.5pt;z-index:251697152">
            <v:textbox>
              <w:txbxContent>
                <w:p w:rsidR="004558FD" w:rsidRDefault="004558FD">
                  <w:r>
                    <w:t>Установление связи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75" style="position:absolute;left:0;text-align:left;margin-left:5.1pt;margin-top:592.8pt;width:129.75pt;height:59.25pt;z-index:251696128">
            <v:textbox>
              <w:txbxContent>
                <w:p w:rsidR="004558FD" w:rsidRDefault="004558FD">
                  <w:r>
                    <w:t>Творческого подхода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79" style="position:absolute;left:0;text-align:left;margin-left:374.1pt;margin-top:534.3pt;width:144.75pt;height:50.25pt;z-index:251700224">
            <v:textbox>
              <w:txbxContent>
                <w:p w:rsidR="00F77005" w:rsidRDefault="00F77005">
                  <w:proofErr w:type="spellStart"/>
                  <w:r>
                    <w:t>Эксперемента</w:t>
                  </w:r>
                  <w:proofErr w:type="spellEnd"/>
                  <w:r>
                    <w:t>, пробы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74" style="position:absolute;left:0;text-align:left;margin-left:-.15pt;margin-top:522.3pt;width:122.25pt;height:34.5pt;z-index:251695104">
            <v:textbox>
              <w:txbxContent>
                <w:p w:rsidR="00F77005" w:rsidRDefault="00F77005">
                  <w:r>
                    <w:t>выбора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77" style="position:absolute;left:0;text-align:left;margin-left:200.85pt;margin-top:528.3pt;width:124.5pt;height:48.75pt;z-index:251698176">
            <v:textbox>
              <w:txbxContent>
                <w:p w:rsidR="00F77005" w:rsidRDefault="00F77005">
                  <w:r>
                    <w:t>Сравнения, сопоставления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32" style="position:absolute;left:0;text-align:left;margin-left:5.1pt;margin-top:496.05pt;width:495.75pt;height:5.25pt;flip:x y;z-index:2516940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32" style="position:absolute;left:0;text-align:left;margin-left:500.85pt;margin-top:423.3pt;width:0;height:78pt;z-index:2516930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32" style="position:absolute;left:0;text-align:left;margin-left:446.1pt;margin-top:423.3pt;width:.75pt;height:21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32" style="position:absolute;left:0;text-align:left;margin-left:350.1pt;margin-top:423.3pt;width:.75pt;height:14.2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left:0;text-align:left;margin-left:253.35pt;margin-top:423.3pt;width:0;height:14.2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32" style="position:absolute;left:0;text-align:left;margin-left:161.85pt;margin-top:423.3pt;width:0;height:21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5" style="position:absolute;left:0;text-align:left;margin-left:-21.9pt;margin-top:444.3pt;width:78.75pt;height:39.75pt;z-index:-251630592" arcsize="10923f">
            <v:textbox>
              <w:txbxContent>
                <w:p w:rsidR="00F77005" w:rsidRDefault="00F77005">
                  <w:r>
                    <w:t>Непреднамеренные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0" style="position:absolute;left:0;text-align:left;margin-left:61.35pt;margin-top:444.3pt;width:60.75pt;height:44.25pt;z-index:251680768" arcsize="10923f">
            <v:textbox>
              <w:txbxContent>
                <w:p w:rsidR="00F77005" w:rsidRDefault="00F77005">
                  <w:r>
                    <w:t>целевые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1" style="position:absolute;left:0;text-align:left;margin-left:126.6pt;margin-top:444.3pt;width:81pt;height:44.25pt;z-index:251681792" arcsize="10923f">
            <v:textbox>
              <w:txbxContent>
                <w:p w:rsidR="00F77005" w:rsidRDefault="00F77005">
                  <w:r>
                    <w:t>Проблемные изложения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72.6pt;margin-top:423.3pt;width:0;height:14.2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16.35pt;margin-top:423.3pt;width:0;height:14.2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2" style="position:absolute;left:0;text-align:left;margin-left:212.85pt;margin-top:444.3pt;width:93.75pt;height:44.25pt;z-index:251682816" arcsize="10923f">
            <v:textbox>
              <w:txbxContent>
                <w:p w:rsidR="00F77005" w:rsidRDefault="00F77005">
                  <w:r>
                    <w:t>Эвристическая беседа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3" style="position:absolute;left:0;text-align:left;margin-left:311.85pt;margin-top:444.3pt;width:81.75pt;height:44.25pt;z-index:251683840" arcsize="10923f">
            <v:textbox>
              <w:txbxContent>
                <w:p w:rsidR="00F77005" w:rsidRDefault="00F77005">
                  <w:r>
                    <w:t>Проблемные демонстрации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4" style="position:absolute;left:0;text-align:left;margin-left:410.1pt;margin-top:444.3pt;width:85.5pt;height:44.25pt;z-index:251684864" arcsize="10923f">
            <v:textbox>
              <w:txbxContent>
                <w:p w:rsidR="00F77005" w:rsidRDefault="00F77005">
                  <w:r>
                    <w:t>Проблемные задания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-.15pt;margin-top:418.8pt;width:501pt;height:0;z-index:2516797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-.15pt;margin-top:229.8pt;width:0;height:189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left:0;text-align:left;margin-left:382.35pt;margin-top:234.3pt;width:0;height:24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left:0;text-align:left;margin-left:271.35pt;margin-top:234.3pt;width:0;height:103.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174.6pt;margin-top:234.3pt;width:1.5pt;height:84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61.35pt;margin-top:234.3pt;width:0;height:28.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52" style="position:absolute;left:0;text-align:left;margin-left:72.6pt;margin-top:326.55pt;width:168.75pt;height:66pt;z-index:251672576">
            <v:textbox>
              <w:txbxContent>
                <w:p w:rsidR="002B0128" w:rsidRDefault="002B0128">
                  <w:r>
                    <w:t xml:space="preserve">2- </w:t>
                  </w:r>
                  <w:proofErr w:type="gramStart"/>
                  <w:r>
                    <w:t>вызываемые</w:t>
                  </w:r>
                  <w:proofErr w:type="gramEnd"/>
                  <w:r>
                    <w:t xml:space="preserve"> и разрешаемые учителем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53" style="position:absolute;left:0;text-align:left;margin-left:253.35pt;margin-top:330.3pt;width:228pt;height:68.25pt;z-index:251673600">
            <v:textbox>
              <w:txbxContent>
                <w:p w:rsidR="00F77005" w:rsidRDefault="00F77005">
                  <w:r>
                    <w:t>4- самостоятельное формирование проблемы и решения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51" style="position:absolute;left:0;text-align:left;margin-left:302.85pt;margin-top:270.3pt;width:192.75pt;height:56.25pt;z-index:251671552">
            <v:textbox>
              <w:txbxContent>
                <w:p w:rsidR="002B0128" w:rsidRDefault="002B0128">
                  <w:r>
                    <w:t xml:space="preserve">3-вызываемые учителем, </w:t>
                  </w:r>
                  <w:proofErr w:type="gramStart"/>
                  <w:r>
                    <w:t>разрешаемые</w:t>
                  </w:r>
                  <w:proofErr w:type="gramEnd"/>
                  <w:r>
                    <w:t xml:space="preserve"> учеником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50" style="position:absolute;left:0;text-align:left;margin-left:5.1pt;margin-top:270.3pt;width:129.75pt;height:67.5pt;z-index:251670528">
            <v:textbox>
              <w:txbxContent>
                <w:p w:rsidR="002B0128" w:rsidRDefault="002B0128">
                  <w:r>
                    <w:t>1.-</w:t>
                  </w:r>
                  <w:proofErr w:type="gramStart"/>
                  <w:r>
                    <w:t>возникающие</w:t>
                  </w:r>
                  <w:proofErr w:type="gramEnd"/>
                  <w:r>
                    <w:t xml:space="preserve"> независимо от приемов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-.15pt;margin-top:229.8pt;width:495.75pt;height:0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-.15pt;margin-top:46.8pt;width:0;height:183pt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-.15pt;margin-top:45.3pt;width:162pt;height:1.5pt;flip:x y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236.1pt;margin-top:157.05pt;width:152.25pt;height:39.75pt;z-index:251662336">
            <v:textbox>
              <w:txbxContent>
                <w:p w:rsidR="002B0128" w:rsidRDefault="002B0128">
                  <w:r>
                    <w:t>Связь с практической деятельностью учащихся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311.85pt;margin-top:85.05pt;width:21pt;height:21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271.35pt;margin-top:88.8pt;width:40.5pt;height:60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183.6pt;margin-top:88.8pt;width:34.5pt;height:55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134.85pt;margin-top:85.05pt;width:57.75pt;height:25.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176" style="position:absolute;left:0;text-align:left;margin-left:72.6pt;margin-top:157.05pt;width:120pt;height:27.75pt;z-index:251661312">
            <v:textbox>
              <w:txbxContent>
                <w:p w:rsidR="002B0128" w:rsidRDefault="002B0128">
                  <w:r>
                    <w:t>Связь с жизнью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176" style="position:absolute;left:0;text-align:left;margin-left:339.6pt;margin-top:106.05pt;width:129pt;height:38.25pt;z-index:251660288">
            <v:textbox>
              <w:txbxContent>
                <w:p w:rsidR="002B0128" w:rsidRDefault="002B0128">
                  <w:r>
                    <w:t xml:space="preserve">Необычность взглядов на старое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76" style="position:absolute;left:0;text-align:left;margin-left:16.35pt;margin-top:110.55pt;width:105.75pt;height:38.25pt;z-index:251659264">
            <v:textbox>
              <w:txbxContent>
                <w:p w:rsidR="002B0128" w:rsidRDefault="002B0128" w:rsidP="002B0128">
                  <w:pPr>
                    <w:pStyle w:val="a4"/>
                    <w:jc w:val="center"/>
                  </w:pPr>
                  <w:r>
                    <w:t>Новое</w:t>
                  </w:r>
                </w:p>
                <w:p w:rsidR="002B0128" w:rsidRDefault="002B0128" w:rsidP="002B0128">
                  <w:pPr>
                    <w:pStyle w:val="a4"/>
                    <w:jc w:val="center"/>
                  </w:pPr>
                  <w:r>
                    <w:t>содержание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8" style="position:absolute;left:0;text-align:left;margin-left:167.1pt;margin-top:11.55pt;width:165.75pt;height:73.5pt;z-index:251658240">
            <v:textbox>
              <w:txbxContent>
                <w:p w:rsidR="002B0128" w:rsidRPr="002B0128" w:rsidRDefault="002B0128" w:rsidP="002B012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B0128">
                    <w:rPr>
                      <w:b/>
                      <w:sz w:val="32"/>
                      <w:szCs w:val="32"/>
                    </w:rPr>
                    <w:t>Проблемные  ситуации</w:t>
                  </w:r>
                </w:p>
              </w:txbxContent>
            </v:textbox>
          </v:oval>
        </w:pict>
      </w:r>
    </w:p>
    <w:sectPr w:rsidR="002B0128" w:rsidRPr="002B0128" w:rsidSect="003E73F1">
      <w:pgSz w:w="11906" w:h="16838"/>
      <w:pgMar w:top="1134" w:right="850" w:bottom="1134" w:left="993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C04788"/>
    <w:lvl w:ilvl="0">
      <w:numFmt w:val="bullet"/>
      <w:lvlText w:val="*"/>
      <w:lvlJc w:val="left"/>
    </w:lvl>
  </w:abstractNum>
  <w:abstractNum w:abstractNumId="1">
    <w:nsid w:val="12016618"/>
    <w:multiLevelType w:val="hybridMultilevel"/>
    <w:tmpl w:val="E7788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50699"/>
    <w:multiLevelType w:val="hybridMultilevel"/>
    <w:tmpl w:val="A4A84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54A6"/>
    <w:multiLevelType w:val="hybridMultilevel"/>
    <w:tmpl w:val="71F0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E4891"/>
    <w:multiLevelType w:val="hybridMultilevel"/>
    <w:tmpl w:val="6D0CD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D399F"/>
    <w:multiLevelType w:val="hybridMultilevel"/>
    <w:tmpl w:val="B5D2D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071"/>
    <w:rsid w:val="001F7B3F"/>
    <w:rsid w:val="002B0128"/>
    <w:rsid w:val="003E73F1"/>
    <w:rsid w:val="004558FD"/>
    <w:rsid w:val="00720E52"/>
    <w:rsid w:val="00754FB1"/>
    <w:rsid w:val="00910071"/>
    <w:rsid w:val="00C91BDF"/>
    <w:rsid w:val="00F7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8" type="connector" idref="#_x0000_s1070"/>
        <o:r id="V:Rule29" type="connector" idref="#_x0000_s1081"/>
        <o:r id="V:Rule30" type="connector" idref="#_x0000_s1055"/>
        <o:r id="V:Rule31" type="connector" idref="#_x0000_s1082"/>
        <o:r id="V:Rule32" type="connector" idref="#_x0000_s1054"/>
        <o:r id="V:Rule33" type="connector" idref="#_x0000_s1071"/>
        <o:r id="V:Rule34" type="connector" idref="#_x0000_s1056"/>
        <o:r id="V:Rule35" type="connector" idref="#_x0000_s1084"/>
        <o:r id="V:Rule36" type="connector" idref="#_x0000_s1044"/>
        <o:r id="V:Rule37" type="connector" idref="#_x0000_s1049"/>
        <o:r id="V:Rule38" type="connector" idref="#_x0000_s1073"/>
        <o:r id="V:Rule39" type="connector" idref="#_x0000_s1072"/>
        <o:r id="V:Rule40" type="connector" idref="#_x0000_s1069"/>
        <o:r id="V:Rule41" type="connector" idref="#_x0000_s1057"/>
        <o:r id="V:Rule42" type="connector" idref="#_x0000_s1083"/>
        <o:r id="V:Rule43" type="connector" idref="#_x0000_s1066"/>
        <o:r id="V:Rule44" type="connector" idref="#_x0000_s1045"/>
        <o:r id="V:Rule45" type="connector" idref="#_x0000_s1086"/>
        <o:r id="V:Rule46" type="connector" idref="#_x0000_s1046"/>
        <o:r id="V:Rule47" type="connector" idref="#_x0000_s1059"/>
        <o:r id="V:Rule48" type="connector" idref="#_x0000_s1080"/>
        <o:r id="V:Rule49" type="connector" idref="#_x0000_s1048"/>
        <o:r id="V:Rule50" type="connector" idref="#_x0000_s1043"/>
        <o:r id="V:Rule51" type="connector" idref="#_x0000_s1067"/>
        <o:r id="V:Rule52" type="connector" idref="#_x0000_s1058"/>
        <o:r id="V:Rule53" type="connector" idref="#_x0000_s1068"/>
        <o:r id="V:Rule5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071"/>
    <w:pPr>
      <w:ind w:left="720"/>
      <w:contextualSpacing/>
    </w:pPr>
  </w:style>
  <w:style w:type="paragraph" w:styleId="a4">
    <w:name w:val="No Spacing"/>
    <w:uiPriority w:val="1"/>
    <w:qFormat/>
    <w:rsid w:val="009100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2</cp:lastModifiedBy>
  <cp:revision>4</cp:revision>
  <cp:lastPrinted>2010-09-08T16:15:00Z</cp:lastPrinted>
  <dcterms:created xsi:type="dcterms:W3CDTF">2010-09-08T15:31:00Z</dcterms:created>
  <dcterms:modified xsi:type="dcterms:W3CDTF">2015-01-23T19:17:00Z</dcterms:modified>
</cp:coreProperties>
</file>