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5" w:rsidRDefault="002C51B5" w:rsidP="00341CEC">
      <w:pPr>
        <w:jc w:val="center"/>
        <w:rPr>
          <w:rFonts w:ascii="Times New Roman" w:hAnsi="Times New Roman"/>
          <w:b/>
          <w:sz w:val="28"/>
          <w:szCs w:val="28"/>
        </w:rPr>
      </w:pPr>
      <w:r w:rsidRPr="00341CEC">
        <w:rPr>
          <w:rFonts w:ascii="Times New Roman" w:hAnsi="Times New Roman"/>
          <w:b/>
          <w:sz w:val="28"/>
          <w:szCs w:val="28"/>
        </w:rPr>
        <w:t xml:space="preserve">Практическая работа № 6 </w:t>
      </w:r>
    </w:p>
    <w:p w:rsidR="002C51B5" w:rsidRDefault="002C51B5" w:rsidP="00341C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работы: </w:t>
      </w:r>
      <w:r w:rsidRPr="00341CEC">
        <w:rPr>
          <w:rFonts w:ascii="Times New Roman" w:hAnsi="Times New Roman"/>
          <w:b/>
          <w:sz w:val="28"/>
          <w:szCs w:val="28"/>
        </w:rPr>
        <w:t>«Прове</w:t>
      </w:r>
      <w:r>
        <w:rPr>
          <w:rFonts w:ascii="Times New Roman" w:hAnsi="Times New Roman"/>
          <w:b/>
          <w:sz w:val="28"/>
          <w:szCs w:val="28"/>
        </w:rPr>
        <w:t>дение</w:t>
      </w:r>
      <w:r w:rsidRPr="00341CEC">
        <w:rPr>
          <w:rFonts w:ascii="Times New Roman" w:hAnsi="Times New Roman"/>
          <w:b/>
          <w:sz w:val="28"/>
          <w:szCs w:val="28"/>
        </w:rPr>
        <w:t xml:space="preserve"> факторн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41CEC">
        <w:rPr>
          <w:rFonts w:ascii="Times New Roman" w:hAnsi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/>
          <w:b/>
          <w:sz w:val="28"/>
          <w:szCs w:val="28"/>
        </w:rPr>
        <w:t>а</w:t>
      </w:r>
      <w:r w:rsidRPr="00341CEC">
        <w:rPr>
          <w:rFonts w:ascii="Times New Roman" w:hAnsi="Times New Roman"/>
          <w:b/>
          <w:sz w:val="28"/>
          <w:szCs w:val="28"/>
        </w:rPr>
        <w:t xml:space="preserve"> показателей рентабельности продукции и рентабельности затрат по данным бухгалтерской отчетности»</w:t>
      </w:r>
    </w:p>
    <w:p w:rsidR="002C51B5" w:rsidRDefault="002C51B5" w:rsidP="00341C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</w:t>
      </w:r>
    </w:p>
    <w:p w:rsidR="002C51B5" w:rsidRDefault="002C51B5" w:rsidP="000265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Одним из показателей рентабельности хозяйственной деятельности является </w:t>
      </w:r>
      <w:r w:rsidRPr="0002650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рентабельность производства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которая определяется отношением чистой прибыли к среднегодовой стоимости основных производственных фондов и материальных оборотных активов.</w:t>
      </w:r>
    </w:p>
    <w:p w:rsidR="002C51B5" w:rsidRDefault="002C51B5" w:rsidP="000265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Рентабельность</w:t>
      </w:r>
      <w:r w:rsidRPr="0002650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это степень доходности, выгодности, прибыльности бизнеса.</w:t>
      </w:r>
      <w:r w:rsidRPr="0002650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26503">
        <w:rPr>
          <w:rFonts w:ascii="Times New Roman" w:hAnsi="Times New Roman"/>
          <w:color w:val="000000"/>
          <w:sz w:val="24"/>
          <w:szCs w:val="24"/>
        </w:rPr>
        <w:br/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Показатели рентабельности более полно, чем прибыль, характеризуют окончательные результаты хозяйствования, т.к. их величина отражает соотношение эффекта с вложенным капиталом или потребленными ресурсами. Их используют для оценки деятельности предприятия и как инструмент в инвестиционной политике и ценообразовании.</w:t>
      </w:r>
      <w:r w:rsidRPr="0002650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Показатели рентабельности характеризуют эффективность работы предприятия в целом, доходность различных направлений деятельности (производственной, предпринимательской, </w:t>
      </w:r>
      <w:proofErr w:type="gramEnd"/>
    </w:p>
    <w:p w:rsidR="002C51B5" w:rsidRDefault="002C51B5" w:rsidP="00FE5228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инвестиционной</w:t>
      </w:r>
      <w:proofErr w:type="gramEnd"/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окупаемость затрат и т.д. Они более полно, чем прибыль, отражают окончательные результаты хозяйствования, потому что их величина показывает соотношение эффекта с наличными или использованными ресурсами. Их используют для оценки деятельности предприятия и как инструмент в инвестиционной политике и ценообразовании.</w:t>
      </w:r>
      <w:r w:rsidRPr="0002650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C51B5" w:rsidRDefault="002C51B5" w:rsidP="000265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Рентабельность показывает, сколько предприятие имеет прибыли с каждого рубля, затраченного на производство и реализацию продукции. Может рассчитываться в целом по предприятию, отдельным его подразделениям и видам продукции. Также характеризует эффективность предпринимательской деятельности: сколько прибыли имеет предприятие с рубля продаж. </w:t>
      </w:r>
    </w:p>
    <w:p w:rsidR="002C51B5" w:rsidRDefault="002C51B5" w:rsidP="000265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отчетной практике показатели рентабельности объединяются в несколько групп:</w:t>
      </w:r>
      <w:r w:rsidRPr="00026503">
        <w:rPr>
          <w:rFonts w:ascii="Times New Roman" w:hAnsi="Times New Roman"/>
          <w:color w:val="000000"/>
          <w:sz w:val="24"/>
          <w:szCs w:val="24"/>
        </w:rPr>
        <w:br/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Показатели рентабельности капитала и его составляющие:</w:t>
      </w:r>
      <w:r w:rsidRPr="00026503">
        <w:rPr>
          <w:rFonts w:ascii="Times New Roman" w:hAnsi="Times New Roman"/>
          <w:color w:val="000000"/>
          <w:sz w:val="24"/>
          <w:szCs w:val="24"/>
        </w:rPr>
        <w:br/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02650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Рентабельность активов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коэффициент экономической рентабельности, характеризует, на сколько, эффективно организация использует свои активы, исчисляется как отношение соответствующих видов прибыли к той или иной группе активов.</w:t>
      </w:r>
      <w:r w:rsidRPr="00026503">
        <w:rPr>
          <w:rFonts w:ascii="Times New Roman" w:hAnsi="Times New Roman"/>
          <w:color w:val="000000"/>
          <w:sz w:val="24"/>
          <w:szCs w:val="24"/>
        </w:rPr>
        <w:br/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02650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Рентабельность собственного капитала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коэффициент финансовой рентабельности, показывает эффективность использования собственного капитала или величину прибыли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приходящей на 1 руб. собственных средств, определяется как отношение чистой прибыли </w:t>
      </w:r>
      <w:proofErr w:type="gramStart"/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средней годовой величины собственного капитала.</w:t>
      </w:r>
      <w:r w:rsidRPr="00026503">
        <w:rPr>
          <w:rFonts w:ascii="Times New Roman" w:hAnsi="Times New Roman"/>
          <w:color w:val="000000"/>
          <w:sz w:val="24"/>
          <w:szCs w:val="24"/>
        </w:rPr>
        <w:br/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02650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Рентабельность заемного капитала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характеризует эффективность использования собственного капитала и привлеченных на долгосрочной основе заемных средств, рассчитывается как отношение прибыли от продаж к средней балансовой величине заемного капитала.</w:t>
      </w:r>
    </w:p>
    <w:p w:rsidR="002C51B5" w:rsidRDefault="002C51B5" w:rsidP="000265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Pr="007C51B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Рентабельность </w:t>
      </w:r>
      <w:proofErr w:type="spellStart"/>
      <w:r w:rsidRPr="007C51B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внеоборотных</w:t>
      </w:r>
      <w:proofErr w:type="spellEnd"/>
      <w:r w:rsidRPr="007C51B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активов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характеризует эффективность использования иммобилизованных активов организации, исчисляется как отношение чистой прибыли к средней годовой стоимости </w:t>
      </w:r>
      <w:proofErr w:type="spellStart"/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внеоборотных</w:t>
      </w:r>
      <w:proofErr w:type="spellEnd"/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активов.</w:t>
      </w:r>
    </w:p>
    <w:p w:rsidR="002C51B5" w:rsidRDefault="002C51B5" w:rsidP="000265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2. Показатели характеризующих рентабельность затрат:</w:t>
      </w:r>
    </w:p>
    <w:p w:rsidR="002C51B5" w:rsidRDefault="002C51B5" w:rsidP="000265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7C51B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Рентабельность расходов по обычным видам деятельности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показывает прибыль на рубль затрат, рассчитывается как отношение прибыли от продаж к расходам по обычным видам деятельности.</w:t>
      </w:r>
    </w:p>
    <w:p w:rsidR="002C51B5" w:rsidRDefault="002C51B5" w:rsidP="000265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7C51B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Рентабельность производственных затрат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(маржинальный доход), показывает какова эффективность затрат связана с производством продукции и находится как отношение валовой прибыли к себестоимости проданных товаров, услуг, работ.</w:t>
      </w:r>
    </w:p>
    <w:p w:rsidR="002C51B5" w:rsidRDefault="002C51B5" w:rsidP="000265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В) </w:t>
      </w:r>
      <w:r w:rsidRPr="007C51B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Рентабельность обслуживания долга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показывает, какова часть прибыли используется для выплаты долга, включая проценты на платежи, при этом, чем больше эта часть, тем ниже 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кредитоспособность фирмы-клиента, поскольку меньшая часть прибыли направляется на капитализацию и другие цели развития организации.</w:t>
      </w:r>
    </w:p>
    <w:p w:rsidR="002C51B5" w:rsidRDefault="002C51B5" w:rsidP="000265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Показатели, характеризующие рентабельность продаж.</w:t>
      </w:r>
    </w:p>
    <w:p w:rsidR="002C51B5" w:rsidRDefault="002C51B5" w:rsidP="000265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7C51B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Рентабельность продаж</w:t>
      </w: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это коэффициент коммерческой рентабельности показывает, сколько прибыли приходится на рубль от объема продаж или какова эффективность операционной деятельности организации, определяется как отношение прибыли от продаж к выручке от продаж.</w:t>
      </w:r>
    </w:p>
    <w:p w:rsidR="002C51B5" w:rsidRPr="00026503" w:rsidRDefault="002C51B5" w:rsidP="007C51BC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рентабельность показывает, сколько предприятие имеет прибыли с каждого рубля, затраченного на производство и реализацию продукции. </w:t>
      </w:r>
    </w:p>
    <w:p w:rsidR="002C51B5" w:rsidRDefault="002C51B5" w:rsidP="007C51B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факторным анализом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понимается методика комплексного и системного изучения и измерения воздействия факторов на величину результативных показателей.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Важным методологическим вопросом в факторном анализе является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определение формы зависимости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между факторами и результативными показателями: функциональная она или стохастическая, прямая или обратная, прямолинейная или криволинейная. Здесь используется теоретический и практический опыт, а также способы сравнения </w:t>
      </w:r>
      <w:proofErr w:type="gramStart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параллельных</w:t>
      </w:r>
      <w:proofErr w:type="gramEnd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динамичных </w:t>
      </w:r>
    </w:p>
    <w:p w:rsidR="00673D09" w:rsidRDefault="002C51B5" w:rsidP="00FE52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рядов, аналитических группировок исходной информации, графический и др.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качестве примера п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выполнен факторный анализ рентабельности активов, собственного капитала и рентабельности продаж 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(Таблица 3, 4).</w:t>
      </w:r>
      <w:proofErr w:type="gramEnd"/>
    </w:p>
    <w:p w:rsidR="002C51B5" w:rsidRDefault="002C51B5" w:rsidP="00FE52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расчета влияния факторов на показатель рентабельности активов использована следующая пятифакторная мультипликативная модель:</w:t>
      </w:r>
    </w:p>
    <w:p w:rsidR="002C51B5" w:rsidRDefault="002C51B5" w:rsidP="007C51BC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А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К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фр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*К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фн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*К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тл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*λ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оа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*р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n </w:t>
      </w:r>
      <w:r w:rsidRPr="007C51B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или </w:t>
      </w:r>
      <w:proofErr w:type="spellStart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= х</w:t>
      </w:r>
      <w:proofErr w:type="gramStart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proofErr w:type="gramEnd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5</w:t>
      </w:r>
    </w:p>
    <w:p w:rsidR="002C51B5" w:rsidRDefault="002C51B5" w:rsidP="007C51B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изложенным методом проведения факторного анализа рассчитано влияние на рентабельность активов каждого из пяти факторов (коэффициентов) методом абсолютных </w:t>
      </w:r>
      <w:proofErr w:type="spellStart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разниц</w:t>
      </w:r>
      <w:proofErr w:type="spellEnd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этого, приведенную выше формулу и цифровые данные, влияние каждого отдельного взятого </w:t>
      </w:r>
      <w:proofErr w:type="gramStart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фактора</w:t>
      </w:r>
      <w:proofErr w:type="gramEnd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рассчитано исходя из его динамики по следующему алгоритмам (базисные показатели обозначены «пред», отчетные – «</w:t>
      </w:r>
      <w:proofErr w:type="spellStart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отч</w:t>
      </w:r>
      <w:proofErr w:type="spellEnd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»).</w:t>
      </w:r>
    </w:p>
    <w:p w:rsidR="002C51B5" w:rsidRPr="007C51BC" w:rsidRDefault="002C51B5" w:rsidP="007C51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х1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∆х</w:t>
      </w:r>
      <w:proofErr w:type="gramStart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proofErr w:type="gramEnd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2пред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3пред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4пред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5пред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х2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*∆х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3пред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4пред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5пред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х3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*∆х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4пред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5пред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х4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*∆х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5пред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х5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4отч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*∆х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5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Таблица</w:t>
      </w:r>
      <w:r w:rsidRPr="007C51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 Расчет влияния факторов на рентабельность активов ОАО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Тикс</w:t>
      </w:r>
      <w:proofErr w:type="spellEnd"/>
      <w:r w:rsidRPr="007C51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04"/>
        <w:gridCol w:w="1275"/>
        <w:gridCol w:w="1276"/>
        <w:gridCol w:w="1560"/>
      </w:tblGrid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7C5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год,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7C5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  <w:proofErr w:type="gramStart"/>
            <w:r w:rsidRPr="007C5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(-/+) , </w:t>
            </w:r>
            <w:proofErr w:type="gramEnd"/>
            <w:r w:rsidRPr="007C5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Прибыль чистая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4 465 475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2 296 167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2 169 308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Балансовая величина активов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723 940 392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300 733 437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423 206 955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Балансовая величина собственного капитала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666 470 923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208 887 122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457 583 801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Балансовая величина оборотных активов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212 352 866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51 765 309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160 587 557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 Балансовая величина заемного капитала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57 469 469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91 846 315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- 34 376 846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Выручка от продаж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68 485 030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61 384 715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7 100 315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Рентабельность активов,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- 0,14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8. Коэффициент финансового рычага </w:t>
            </w:r>
            <w:proofErr w:type="spell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фр</w:t>
            </w:r>
            <w:proofErr w:type="spell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 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(х</w:t>
            </w:r>
            <w:proofErr w:type="gram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9. Коэффициент финансовой независимости </w:t>
            </w:r>
            <w:proofErr w:type="spell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ф</w:t>
            </w:r>
            <w:proofErr w:type="spell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  <w:proofErr w:type="spell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  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(х</w:t>
            </w:r>
            <w:proofErr w:type="gram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10. Коэффициент покрытия обязательств оборотными активами (текущей ликвидности) </w:t>
            </w:r>
            <w:proofErr w:type="spell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тл</w:t>
            </w:r>
            <w:proofErr w:type="spell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  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(х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0,132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 Коэффициент оборачиваемости оборотных активов λ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оа 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(х</w:t>
            </w:r>
            <w:proofErr w:type="gram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- 0,87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12. Рентабельность продаж </w:t>
            </w:r>
            <w:proofErr w:type="spell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  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(х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 Влияние на изменение рентабельности активов факторов, ∆</w:t>
            </w:r>
            <w:proofErr w:type="spellStart"/>
            <w:proofErr w:type="gram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(∆</w:t>
            </w:r>
            <w:proofErr w:type="spell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</w:t>
            </w:r>
            <w:proofErr w:type="spell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 -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- 0,14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E2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Коэффициент финансового рычага (х</w:t>
            </w:r>
            <w:proofErr w:type="gram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финансовой независимости  (х</w:t>
            </w:r>
            <w:proofErr w:type="gram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текущей ликвидности (х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оборачиваемости оборотных активов (х</w:t>
            </w:r>
            <w:proofErr w:type="gramStart"/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- 0,72</w:t>
            </w:r>
          </w:p>
        </w:tc>
      </w:tr>
      <w:tr w:rsidR="002C51B5" w:rsidRPr="00341CEC" w:rsidTr="00E24E43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7C51BC" w:rsidRDefault="002C51B5" w:rsidP="007C51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продаж (х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7C51BC" w:rsidRDefault="002C51B5" w:rsidP="007C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</w:tbl>
    <w:p w:rsidR="002C51B5" w:rsidRDefault="002C51B5" w:rsidP="00E24E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х1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0,42*0,69*0,008*1,19*0,04 = 0,0001 * 100 = 0,01 (%);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х2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0,86*0,23*0,008*1,19*0,04 = 0,00007 * 100 = 0,007 (%);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∆f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х3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0,86*0,92*0,132*1,19*0,04 = 0,0049 * 100 = 0,49 (%);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х4</w:t>
      </w:r>
      <w:r w:rsidRPr="00E24E43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0,86*0,92*0,14*(-0,87)*0,04 = - 0,0072 * 100 = - 0,72 (%);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х5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0,86*0,92*0,14*0,32*0,02 = 0,0007 * 100 = 0,07 (%);</w:t>
      </w:r>
    </w:p>
    <w:p w:rsidR="002C51B5" w:rsidRDefault="002C51B5" w:rsidP="00E24E4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следует из приведенных выше расчетов, ОАО «</w:t>
      </w:r>
      <w:proofErr w:type="spellStart"/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Тикс</w:t>
      </w:r>
      <w:proofErr w:type="spellEnd"/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с неполной эффективностью развивает свою финансово – хозяйственную деятельность, о чем свидетельствует отрицательная динамика рентабельности активов, рассчитанная с использованием чистой прибыли. Так, уровень рентабельности активов уменьшился на 0,14 %. Этому способствовало отрицательное изменение заемного капитала, размер которого снизился на 34 376 846 тыс. руб. по сравнению с прошлым годом. Вместе с тем, на рентабельность активов негативно повлияла динамика такого 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фактора, как оборачиваемость оборотных активов (понизилась на 0,87 %).</w:t>
      </w:r>
    </w:p>
    <w:p w:rsidR="002C51B5" w:rsidRDefault="002C51B5" w:rsidP="00E24E4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Замедление оборачиваемости средств, вложенные в активы, характеризует деятельность организации крайне отрицательно. Такая ситуация свидетельствует о том, что дополнительное вовлечение оборотных сре</w:t>
      </w:r>
      <w:proofErr w:type="gramStart"/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дств в пр</w:t>
      </w:r>
      <w:proofErr w:type="gramEnd"/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оизводственно-хозяйственную деятельность не сопровождалось адекватным ростом доходов в виде выручки от продаж продукции. Следствием этого является </w:t>
      </w:r>
      <w:proofErr w:type="spellStart"/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недополучение</w:t>
      </w:r>
      <w:proofErr w:type="spellEnd"/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прибыли и соответственно снижение уровня рентабельности.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C51B5" w:rsidRPr="00E24E43" w:rsidRDefault="002C51B5" w:rsidP="00E24E4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Таблица 4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Расчет влияния факторов на изменение рентабельности собственного капитала ОАО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Тикс</w:t>
      </w:r>
      <w:proofErr w:type="spellEnd"/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W w:w="10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62"/>
        <w:gridCol w:w="1320"/>
        <w:gridCol w:w="1276"/>
        <w:gridCol w:w="1559"/>
      </w:tblGrid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E24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год,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E24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год,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  <w:proofErr w:type="gramStart"/>
            <w:r w:rsidRPr="00E24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(-/+) , </w:t>
            </w:r>
            <w:proofErr w:type="gramEnd"/>
            <w:r w:rsidRPr="00E24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Прибыль чистая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4 465 475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2 296 167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2 169 308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Балансовая величина активов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723 940 392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300 733 437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423 206 955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Балансовая величина собственного капитала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666 470 923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208 887 122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457 583 801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Балансовая величина заемного капитала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57 469 469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91 846 315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- 34 376 846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Выручка от продаж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68 485 030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61 384 715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7 100 315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Рентабельность собственного капитала, 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-0,44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8. Коэффициент финансового рычага </w:t>
            </w:r>
            <w:proofErr w:type="spell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фр</w:t>
            </w:r>
            <w:proofErr w:type="spell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 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(х</w:t>
            </w:r>
            <w:proofErr w:type="gram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9. Коэффициент финансовой зависимости </w:t>
            </w:r>
            <w:proofErr w:type="spell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фз</w:t>
            </w:r>
            <w:proofErr w:type="spell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  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(х</w:t>
            </w:r>
            <w:proofErr w:type="gram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 Коэффициент оборачиваемости активов (х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- 0,87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11. Рентабельность продаж </w:t>
            </w:r>
            <w:proofErr w:type="spell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  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(х</w:t>
            </w:r>
            <w:proofErr w:type="gram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 Влияние на изменение рентабельности активов факторов, ∆</w:t>
            </w:r>
            <w:proofErr w:type="spellStart"/>
            <w:proofErr w:type="gram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(∆</w:t>
            </w:r>
            <w:proofErr w:type="spell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</w:t>
            </w:r>
            <w:proofErr w:type="spell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 - всего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- 0,44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E2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Коэффициент финансового рычага (х</w:t>
            </w:r>
            <w:proofErr w:type="gram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финансовой зависимости  (х</w:t>
            </w:r>
            <w:proofErr w:type="gram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Коэффициент оборачиваемости оборотных активов (х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- 0,609</w:t>
            </w:r>
          </w:p>
        </w:tc>
      </w:tr>
      <w:tr w:rsidR="002C51B5" w:rsidRPr="00341CEC" w:rsidTr="00E24E43">
        <w:tc>
          <w:tcPr>
            <w:tcW w:w="59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1B5" w:rsidRPr="00E24E43" w:rsidRDefault="002C51B5" w:rsidP="00341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продаж (х</w:t>
            </w:r>
            <w:proofErr w:type="gramStart"/>
            <w:r w:rsidRPr="00E24E4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C51B5" w:rsidRPr="00E24E43" w:rsidRDefault="002C51B5" w:rsidP="00E2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E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</w:tbl>
    <w:p w:rsidR="002C51B5" w:rsidRDefault="002C51B5" w:rsidP="00E24E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х1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0,42*0,03*1,19*0,04 = 0,006(%);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х2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0,86*0,04*1,19*0,04 = 0,16 (%);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х3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0,86*0,07 *(-0,87)*0,04 = - 0,609 (%);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∆f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х4</w:t>
      </w:r>
      <w:r w:rsidRPr="00E24E43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= 0,86*0,07*0,32*0,02 = 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0,003(%).</w:t>
      </w:r>
    </w:p>
    <w:p w:rsidR="002C51B5" w:rsidRDefault="002C51B5" w:rsidP="008D1AC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Результаты факторного анализа рентабельности собственного капитала ОАО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Тикс</w:t>
      </w:r>
      <w:proofErr w:type="spellEnd"/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показали, что ее уровень в отчетном году уменьшился на 0,44% по сравнению с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г. (с 0,67% на 1,11%). Существенную негативную роль в этом сыграли такие факторы, как снижение заемного капитала на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34 376 846 тыс. руб. и коэффициент оборачиваемости активов (на 0,87%). Отрицательное влияние перечисленных коэффициентов уже было выявлено в ходе факторного анализа рентабельности активов данного предприятия.</w:t>
      </w:r>
    </w:p>
    <w:p w:rsidR="002C51B5" w:rsidRDefault="002C51B5" w:rsidP="008F3CD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Следует отметить, что частичная компенсация негативных производственно – финансовых процессов произошла благодаря положительному воздействию таких показателей, как: коэффициент финансовой зависимости и рентабельности продаж, в результате чего рентабельность собственного капитала повысилась соответственно на 0,16% и 0,003%. Несмотря на это, организации не удалось преодолеть отрицательное воздействие коэффициента оборачиваемости совокупных активов.</w:t>
      </w:r>
    </w:p>
    <w:p w:rsidR="002C51B5" w:rsidRDefault="002C51B5" w:rsidP="008D1AC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Снижение рентабельности собственного капитала, несмотря на серьезный рост чистой прибыли в отчетном году по сравнению с предыдущим годом (2 169 308 тыс. руб.), свидетельствует об уменьшении так называемой нормы прибыли на капитал, принадлежащей собственникам компании.</w:t>
      </w:r>
    </w:p>
    <w:p w:rsidR="002C51B5" w:rsidRPr="00E24E43" w:rsidRDefault="002C51B5" w:rsidP="00D26C6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Таким образом,</w:t>
      </w:r>
      <w:r w:rsidRPr="00E24E4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ОАО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Тикс</w:t>
      </w:r>
      <w:proofErr w:type="spellEnd"/>
      <w:r w:rsidRPr="00E24E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 с неполной эффективностью развивает свою финансово – хозяйственную деятельность, о чем свидетельствует отрицательная динамика рентабельности активов и собственного капитала, рассчитанная с использованием чистой прибыли. Так, уровень рентабельности активов уменьшился на 0,14 %, а собственный капитал уменьшился на 0,44%.</w:t>
      </w:r>
    </w:p>
    <w:p w:rsidR="002C51B5" w:rsidRPr="00D26C67" w:rsidRDefault="002C51B5" w:rsidP="00D26C67">
      <w:pPr>
        <w:shd w:val="clear" w:color="auto" w:fill="FFFFFF"/>
        <w:spacing w:after="0" w:line="240" w:lineRule="auto"/>
        <w:jc w:val="both"/>
        <w:rPr>
          <w:rFonts w:ascii="Georgia" w:hAnsi="Georgia"/>
          <w:color w:val="111111"/>
          <w:sz w:val="24"/>
          <w:szCs w:val="24"/>
          <w:lang w:eastAsia="ru-RU"/>
        </w:rPr>
      </w:pPr>
      <w:r w:rsidRPr="00D26C67">
        <w:rPr>
          <w:rFonts w:ascii="Georgia" w:hAnsi="Georgia"/>
          <w:color w:val="111111"/>
          <w:sz w:val="24"/>
          <w:szCs w:val="24"/>
          <w:lang w:eastAsia="ru-RU"/>
        </w:rPr>
        <w:t>Факторный анализ рентабельности можно провести с использованием следующей исходной модели:</w:t>
      </w:r>
    </w:p>
    <w:p w:rsidR="002C51B5" w:rsidRDefault="002C51B5" w:rsidP="00D26C67">
      <w:pPr>
        <w:shd w:val="clear" w:color="auto" w:fill="FFFFFF"/>
        <w:spacing w:after="0" w:line="240" w:lineRule="auto"/>
        <w:jc w:val="center"/>
        <w:rPr>
          <w:rFonts w:ascii="Georgia" w:hAnsi="Georgia"/>
          <w:color w:val="111111"/>
          <w:sz w:val="27"/>
          <w:szCs w:val="27"/>
          <w:lang w:eastAsia="ru-RU"/>
        </w:rPr>
      </w:pPr>
      <w:r w:rsidRPr="00D26C67">
        <w:rPr>
          <w:rFonts w:ascii="Georgia" w:eastAsia="Times New Roman" w:hAnsi="Georgia"/>
          <w:color w:val="111111"/>
          <w:position w:val="-24"/>
          <w:sz w:val="27"/>
          <w:szCs w:val="27"/>
          <w:lang w:eastAsia="ru-RU"/>
        </w:rPr>
        <w:object w:dxaOrig="1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1.5pt" o:ole="">
            <v:imagedata r:id="rId5" o:title=""/>
          </v:shape>
          <o:OLEObject Type="Embed" ProgID="Equation.DSMT4" ShapeID="_x0000_i1025" DrawAspect="Content" ObjectID="_1483216394" r:id="rId6"/>
        </w:object>
      </w:r>
      <w:r>
        <w:rPr>
          <w:rFonts w:ascii="Georgia" w:hAnsi="Georgia"/>
          <w:color w:val="111111"/>
          <w:sz w:val="27"/>
          <w:szCs w:val="27"/>
          <w:lang w:eastAsia="ru-RU"/>
        </w:rPr>
        <w:t xml:space="preserve"> ,</w:t>
      </w:r>
    </w:p>
    <w:p w:rsidR="002C51B5" w:rsidRPr="00D26C67" w:rsidRDefault="002C51B5" w:rsidP="00D26C6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где  </w:t>
      </w:r>
      <w:proofErr w:type="gramStart"/>
      <w:r>
        <w:rPr>
          <w:rFonts w:ascii="Times New Roman" w:hAnsi="Times New Roman"/>
          <w:color w:val="111111"/>
          <w:sz w:val="24"/>
          <w:szCs w:val="24"/>
          <w:lang w:val="en-US" w:eastAsia="ru-RU"/>
        </w:rPr>
        <w:t>R</w:t>
      </w:r>
      <w:proofErr w:type="spellStart"/>
      <w:proofErr w:type="gramEnd"/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>пр</w:t>
      </w:r>
      <w:proofErr w:type="spellEnd"/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–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рентабельность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продаж;</w:t>
      </w:r>
    </w:p>
    <w:p w:rsidR="002C51B5" w:rsidRPr="00D26C67" w:rsidRDefault="002C51B5" w:rsidP="00D26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>пр</w:t>
      </w:r>
      <w:proofErr w:type="spellEnd"/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 - прибыль от продаж;</w:t>
      </w:r>
    </w:p>
    <w:p w:rsidR="002C51B5" w:rsidRPr="00D26C67" w:rsidRDefault="002C51B5" w:rsidP="00D26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color w:val="111111"/>
          <w:sz w:val="24"/>
          <w:szCs w:val="24"/>
          <w:lang w:eastAsia="ru-RU"/>
        </w:rPr>
        <w:t>В</w:t>
      </w:r>
      <w:proofErr w:type="gramEnd"/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 - выручка от продаж.</w:t>
      </w:r>
    </w:p>
    <w:p w:rsidR="002C51B5" w:rsidRDefault="002C51B5" w:rsidP="00D26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Преобразуем исходную модель, разложив прибыль от продаж на составляющие:</w:t>
      </w:r>
    </w:p>
    <w:p w:rsidR="002C51B5" w:rsidRPr="00D26C67" w:rsidRDefault="002C51B5" w:rsidP="008F3C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6C67">
        <w:rPr>
          <w:rFonts w:ascii="Times New Roman" w:eastAsia="Times New Roman" w:hAnsi="Times New Roman"/>
          <w:color w:val="111111"/>
          <w:position w:val="-24"/>
          <w:sz w:val="24"/>
          <w:szCs w:val="24"/>
          <w:lang w:eastAsia="ru-RU"/>
        </w:rPr>
        <w:object w:dxaOrig="9020" w:dyaOrig="639">
          <v:shape id="_x0000_i1026" type="#_x0000_t75" style="width:437.25pt;height:31.5pt" o:ole="">
            <v:imagedata r:id="rId7" o:title=""/>
          </v:shape>
          <o:OLEObject Type="Embed" ProgID="Equation.DSMT4" ShapeID="_x0000_i1026" DrawAspect="Content" ObjectID="_1483216395" r:id="rId8"/>
        </w:object>
      </w:r>
    </w:p>
    <w:p w:rsidR="002C51B5" w:rsidRPr="00D26C67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где </w:t>
      </w:r>
      <w:r>
        <w:rPr>
          <w:rFonts w:ascii="Times New Roman" w:hAnsi="Times New Roman"/>
          <w:color w:val="111111"/>
          <w:sz w:val="24"/>
          <w:szCs w:val="24"/>
          <w:lang w:val="en-US" w:eastAsia="ru-RU"/>
        </w:rPr>
        <w:t>S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–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себестоимость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продаж;</w:t>
      </w:r>
    </w:p>
    <w:p w:rsidR="002C51B5" w:rsidRPr="00D26C67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>ком</w:t>
      </w:r>
      <w:proofErr w:type="spellEnd"/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–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коммерческие расходы;</w:t>
      </w:r>
    </w:p>
    <w:p w:rsidR="002C51B5" w:rsidRPr="00D26C67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>упр</w:t>
      </w:r>
      <w:proofErr w:type="spellEnd"/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–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управленческие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расходы;</w:t>
      </w:r>
    </w:p>
    <w:p w:rsidR="002C51B5" w:rsidRPr="00D26C67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>пр</w:t>
      </w:r>
      <w:proofErr w:type="spellEnd"/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–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коэффициент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производственных затрат;</w:t>
      </w:r>
    </w:p>
    <w:p w:rsidR="002C51B5" w:rsidRPr="00D26C67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>ком</w:t>
      </w:r>
      <w:proofErr w:type="spellEnd"/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 – коэффициент коммерческих затрат;</w:t>
      </w: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/>
          <w:color w:val="111111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>упр</w:t>
      </w:r>
      <w:proofErr w:type="spellEnd"/>
      <w:r>
        <w:rPr>
          <w:rFonts w:ascii="Times New Roman" w:hAnsi="Times New Roman"/>
          <w:color w:val="111111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–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коэффициент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6C67">
        <w:rPr>
          <w:rFonts w:ascii="Times New Roman" w:hAnsi="Times New Roman"/>
          <w:color w:val="111111"/>
          <w:sz w:val="24"/>
          <w:szCs w:val="24"/>
          <w:lang w:eastAsia="ru-RU"/>
        </w:rPr>
        <w:t>управленческих затрат.</w:t>
      </w: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73D09" w:rsidRDefault="00673D09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C51B5" w:rsidRPr="00673D09" w:rsidRDefault="002C51B5" w:rsidP="008F3CD5">
      <w:pPr>
        <w:spacing w:after="0" w:line="19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73D09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Задача 1</w:t>
      </w:r>
    </w:p>
    <w:p w:rsidR="002C51B5" w:rsidRPr="007F5747" w:rsidRDefault="002C51B5" w:rsidP="008F3CD5">
      <w:pPr>
        <w:spacing w:after="0" w:line="192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F5747">
        <w:rPr>
          <w:rFonts w:ascii="Times New Roman" w:hAnsi="Times New Roman"/>
          <w:sz w:val="24"/>
          <w:szCs w:val="24"/>
          <w:lang w:eastAsia="ru-RU"/>
        </w:rPr>
        <w:t>Произвести факторный анализ рентабельности по представленной выше методике на основании  данных отчета о прибылях и убытках.</w:t>
      </w:r>
    </w:p>
    <w:p w:rsidR="002C51B5" w:rsidRPr="00A632DE" w:rsidRDefault="002C51B5" w:rsidP="008F3CD5">
      <w:pPr>
        <w:spacing w:after="0" w:line="192" w:lineRule="atLeast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2C51B5" w:rsidRDefault="00673D09" w:rsidP="008F3CD5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i1027" type="#_x0000_t75" alt="http://buhex.ru/S/55/img_633807747385663916.gif" style="width:431.25pt;height:673.5pt;visibility:visible">
            <v:imagedata r:id="rId9" o:title=""/>
          </v:shape>
        </w:pict>
      </w:r>
    </w:p>
    <w:p w:rsidR="002C51B5" w:rsidRPr="00673D09" w:rsidRDefault="002C51B5" w:rsidP="008F3CD5">
      <w:pPr>
        <w:spacing w:after="0" w:line="19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73D09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Задача 2</w:t>
      </w:r>
    </w:p>
    <w:p w:rsidR="002C51B5" w:rsidRPr="00673D09" w:rsidRDefault="002C51B5" w:rsidP="008F3CD5">
      <w:pPr>
        <w:spacing w:after="0" w:line="192" w:lineRule="atLeast"/>
        <w:textAlignment w:val="baseline"/>
        <w:rPr>
          <w:rFonts w:ascii="Arial" w:hAnsi="Arial" w:cs="Arial"/>
          <w:sz w:val="16"/>
          <w:szCs w:val="16"/>
          <w:lang w:eastAsia="ru-RU"/>
        </w:rPr>
      </w:pPr>
      <w:r w:rsidRPr="00673D09">
        <w:rPr>
          <w:rFonts w:ascii="Times New Roman" w:hAnsi="Times New Roman"/>
          <w:sz w:val="24"/>
          <w:szCs w:val="24"/>
          <w:lang w:eastAsia="ru-RU"/>
        </w:rPr>
        <w:t>Произвести факторный анализ рентабельности по представленной выше методике на основании  данных отчета о прибылях и убытках.</w:t>
      </w:r>
      <w:r w:rsidRPr="00673D09">
        <w:rPr>
          <w:rFonts w:ascii="Arial" w:hAnsi="Arial" w:cs="Arial"/>
          <w:sz w:val="16"/>
          <w:szCs w:val="16"/>
          <w:lang w:eastAsia="ru-RU"/>
        </w:rPr>
        <w:t> </w:t>
      </w:r>
    </w:p>
    <w:tbl>
      <w:tblPr>
        <w:tblW w:w="7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69"/>
        <w:gridCol w:w="538"/>
        <w:gridCol w:w="1258"/>
        <w:gridCol w:w="1620"/>
      </w:tblGrid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За аналогичный период предыдущего года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150275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88932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(74563)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(43034)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75712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45898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(6450)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(15105)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(8293)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(3923)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40969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26870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(2357)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(1642)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2325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(1838)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(1694)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39620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25859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1586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(3768)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(2841)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(6428)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(5067)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31488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19637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СПРАВОЧНО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Постоянные налоговые обязательства (активы)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(208)</w:t>
            </w: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(116)</w:t>
            </w:r>
          </w:p>
        </w:tc>
      </w:tr>
      <w:tr w:rsidR="002C51B5" w:rsidRPr="00673D09" w:rsidTr="00AA782F">
        <w:tc>
          <w:tcPr>
            <w:tcW w:w="2687" w:type="pct"/>
          </w:tcPr>
          <w:p w:rsidR="002C51B5" w:rsidRPr="00673D09" w:rsidRDefault="002C51B5" w:rsidP="00AA782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3D09">
              <w:rPr>
                <w:rFonts w:ascii="Times New Roman" w:hAnsi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364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:rsidR="002C51B5" w:rsidRPr="00673D09" w:rsidRDefault="002C51B5" w:rsidP="00AA7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51B5" w:rsidRPr="00673D09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1B5" w:rsidRPr="00673D09" w:rsidRDefault="002C51B5" w:rsidP="008F3C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C51B5" w:rsidRPr="00673D09" w:rsidSect="007C51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4B"/>
    <w:multiLevelType w:val="multilevel"/>
    <w:tmpl w:val="585A0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929F7"/>
    <w:multiLevelType w:val="multilevel"/>
    <w:tmpl w:val="619AB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575D4"/>
    <w:multiLevelType w:val="multilevel"/>
    <w:tmpl w:val="0B7C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DC"/>
    <w:rsid w:val="00002150"/>
    <w:rsid w:val="00026503"/>
    <w:rsid w:val="00125BA3"/>
    <w:rsid w:val="00202AA0"/>
    <w:rsid w:val="00212562"/>
    <w:rsid w:val="002C1DCA"/>
    <w:rsid w:val="002C51B5"/>
    <w:rsid w:val="00341CEC"/>
    <w:rsid w:val="00360B4F"/>
    <w:rsid w:val="003A46F2"/>
    <w:rsid w:val="0045462F"/>
    <w:rsid w:val="004C1868"/>
    <w:rsid w:val="00500ADF"/>
    <w:rsid w:val="00540B8D"/>
    <w:rsid w:val="00563653"/>
    <w:rsid w:val="005A47CA"/>
    <w:rsid w:val="005F6B89"/>
    <w:rsid w:val="00631C52"/>
    <w:rsid w:val="00652F95"/>
    <w:rsid w:val="00673D09"/>
    <w:rsid w:val="006D6809"/>
    <w:rsid w:val="007715DC"/>
    <w:rsid w:val="0079464E"/>
    <w:rsid w:val="007C51BC"/>
    <w:rsid w:val="007F5747"/>
    <w:rsid w:val="00853A78"/>
    <w:rsid w:val="008D1AC3"/>
    <w:rsid w:val="008F3CD5"/>
    <w:rsid w:val="009B351A"/>
    <w:rsid w:val="00A41B15"/>
    <w:rsid w:val="00A632DE"/>
    <w:rsid w:val="00AA782F"/>
    <w:rsid w:val="00C12412"/>
    <w:rsid w:val="00CC0ECE"/>
    <w:rsid w:val="00D26C67"/>
    <w:rsid w:val="00D3165A"/>
    <w:rsid w:val="00DA4FF7"/>
    <w:rsid w:val="00DF20EA"/>
    <w:rsid w:val="00E24E43"/>
    <w:rsid w:val="00E707DF"/>
    <w:rsid w:val="00F13F35"/>
    <w:rsid w:val="00FE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02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C0E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15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0EC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341CEC"/>
    <w:rPr>
      <w:rFonts w:cs="Times New Roman"/>
    </w:rPr>
  </w:style>
  <w:style w:type="paragraph" w:styleId="a3">
    <w:name w:val="Normal (Web)"/>
    <w:basedOn w:val="a"/>
    <w:uiPriority w:val="99"/>
    <w:semiHidden/>
    <w:rsid w:val="00CC0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view-h6">
    <w:name w:val="review-h6"/>
    <w:basedOn w:val="a0"/>
    <w:uiPriority w:val="99"/>
    <w:rsid w:val="00CC0ECE"/>
    <w:rPr>
      <w:rFonts w:cs="Times New Roman"/>
    </w:rPr>
  </w:style>
  <w:style w:type="character" w:styleId="a4">
    <w:name w:val="Strong"/>
    <w:basedOn w:val="a0"/>
    <w:uiPriority w:val="99"/>
    <w:qFormat/>
    <w:locked/>
    <w:rsid w:val="00CC0ECE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CC0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1937</Words>
  <Characters>11042</Characters>
  <Application>Microsoft Office Word</Application>
  <DocSecurity>0</DocSecurity>
  <Lines>92</Lines>
  <Paragraphs>25</Paragraphs>
  <ScaleCrop>false</ScaleCrop>
  <Company>DG Win&amp;Soft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11</cp:revision>
  <cp:lastPrinted>2014-03-03T09:52:00Z</cp:lastPrinted>
  <dcterms:created xsi:type="dcterms:W3CDTF">2014-01-27T16:37:00Z</dcterms:created>
  <dcterms:modified xsi:type="dcterms:W3CDTF">2015-01-19T20:47:00Z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