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C" w:rsidRDefault="00D646FA" w:rsidP="00E91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0C">
        <w:rPr>
          <w:rFonts w:ascii="Times New Roman" w:hAnsi="Times New Roman" w:cs="Times New Roman"/>
          <w:b/>
          <w:sz w:val="28"/>
          <w:szCs w:val="28"/>
        </w:rPr>
        <w:t>Практическая работа № 10</w:t>
      </w:r>
    </w:p>
    <w:p w:rsidR="00E91B0C" w:rsidRDefault="00D646FA" w:rsidP="00E91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35" w:rsidRDefault="00E91B0C" w:rsidP="00E91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работы: </w:t>
      </w:r>
      <w:r w:rsidR="00D646FA" w:rsidRPr="00E91B0C">
        <w:rPr>
          <w:rFonts w:ascii="Times New Roman" w:hAnsi="Times New Roman" w:cs="Times New Roman"/>
          <w:b/>
          <w:sz w:val="28"/>
          <w:szCs w:val="28"/>
        </w:rPr>
        <w:t>«Пров</w:t>
      </w:r>
      <w:r w:rsidRPr="00E91B0C">
        <w:rPr>
          <w:rFonts w:ascii="Times New Roman" w:hAnsi="Times New Roman" w:cs="Times New Roman"/>
          <w:b/>
          <w:sz w:val="28"/>
          <w:szCs w:val="28"/>
        </w:rPr>
        <w:t>едение</w:t>
      </w:r>
      <w:r w:rsidR="00D646FA" w:rsidRPr="00E91B0C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Pr="00E91B0C">
        <w:rPr>
          <w:rFonts w:ascii="Times New Roman" w:hAnsi="Times New Roman" w:cs="Times New Roman"/>
          <w:b/>
          <w:sz w:val="28"/>
          <w:szCs w:val="28"/>
        </w:rPr>
        <w:t>а</w:t>
      </w:r>
      <w:r w:rsidR="00D646FA" w:rsidRPr="00E91B0C">
        <w:rPr>
          <w:rFonts w:ascii="Times New Roman" w:hAnsi="Times New Roman" w:cs="Times New Roman"/>
          <w:b/>
          <w:sz w:val="28"/>
          <w:szCs w:val="28"/>
        </w:rPr>
        <w:t xml:space="preserve"> движения денежных средств организации»</w:t>
      </w:r>
    </w:p>
    <w:p w:rsidR="00E91B0C" w:rsidRDefault="00E91B0C" w:rsidP="00E91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0C" w:rsidRDefault="00E91B0C" w:rsidP="00E9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B0C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E91B0C" w:rsidRDefault="00E91B0C" w:rsidP="00E9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Денежные средства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ликвидная часть текущих активов - являются составляющей оборотного капитала. К денежным средствам относятся деньги в кассе, на расчетных, текущих, специальных, валютных и депозитных счетах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Анализ денежных средств и управление денежными потоками</w:t>
      </w:r>
      <w:r w:rsidRPr="00E9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расчет времени обращения денежных средств (финансовый цикл), анализ денежного потока, его прогнозирование, определение оптимального уровня денежных средств, составление бюджетов денежных средств и т.п.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анализа денежных средств являются: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оперативный, повседневный 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наличных денежных средств и ценных бумаг в кассе предприятия;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использованием денежных сре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 целевому назначению;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правильными и своевременными расчетами с бюджетом, банками, персоналом;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форм расчетов, установленных в договорах с покупателями и поставщиками;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выверка расчетов с дебиторами и кредиторами для исключения просроченной задолженности;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абсолютной ликвидности предприятия;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способности предприятия погасить возникшие обязательства в установленные сроки;</w:t>
      </w:r>
    </w:p>
    <w:p w:rsidR="00E91B0C" w:rsidRPr="00E91B0C" w:rsidRDefault="00E91B0C" w:rsidP="00E91B0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грамотному управлению денежными потоками предприятия.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информации для проведения анализа взаимосвязи прибыли, движения оборотного капитала и денежных средств является баланс (ф. № 1), отчет о движении денежных средств (ф.№4)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Отчет о движении денежных средств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финансовой отчетности, в котором отражаются поступление, расходование и нетто-изменения денежных сре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х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текущей хозяйственной деятельности, а также инвестиционной и финансовой деятельности за определенный период. Эти изменения отражаются так, что позволяют установить взаимосвязь между остатками денежных средств на начало и конец отчетного периода.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движении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изменениях финансового состояния, составленный на основе метода потока денежных средств.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движения денежных сре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ямым и косвенным методом.</w:t>
      </w:r>
    </w:p>
    <w:p w:rsidR="00E91B0C" w:rsidRPr="00E91B0C" w:rsidRDefault="00E91B0C" w:rsidP="00E91B0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прямой метод</w:t>
      </w:r>
      <w:r w:rsidRPr="00E9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на исчислении притока (выручка от реализации продукции, работ и услуг, 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и др.) и оттока (оплата счетов поставщиков, возврат полученных краткосрочных ссуд и займов и др.) денежных средств, т.е. исходным элементом является выручка;</w:t>
      </w:r>
    </w:p>
    <w:p w:rsidR="00E91B0C" w:rsidRPr="00E91B0C" w:rsidRDefault="00E91B0C" w:rsidP="00E91B0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косвенный метод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основывается на идентификации и учете операций, связанных с движением денежных средств, и последовательной корректировке чистой прибыли, т.е. исходным элементом является прибыль.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данные 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из форм бухгалтерской отчетности: «Бухгалтерского баланса» и «Отчета о движении денежных средств</w:t>
      </w:r>
      <w:r w:rsidR="00F7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B0C" w:rsidRPr="00E91B0C" w:rsidRDefault="00E91B0C" w:rsidP="00E91B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денежного потока прямым методом дает возможность оценивать платежеспособность предприятия, а также осуществлять оперативный 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и расходованием денежных средств.</w:t>
      </w:r>
    </w:p>
    <w:p w:rsidR="00E91B0C" w:rsidRDefault="00E91B0C" w:rsidP="00E91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1B0C" w:rsidRDefault="00E91B0C" w:rsidP="00E91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1B0C" w:rsidRDefault="00E91B0C" w:rsidP="00E91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1B0C" w:rsidRPr="00E91B0C" w:rsidRDefault="00E91B0C" w:rsidP="00E91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Таблица 1</w:t>
      </w:r>
      <w:r w:rsidRPr="00E9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Анализ </w:t>
      </w:r>
      <w:proofErr w:type="gramStart"/>
      <w:r w:rsidRPr="00E9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движении</w:t>
      </w:r>
      <w:proofErr w:type="gramEnd"/>
      <w:r w:rsidRPr="00E9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денежных средств (прямой метод), тыс. руб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7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"/>
        <w:gridCol w:w="4307"/>
        <w:gridCol w:w="1324"/>
        <w:gridCol w:w="1511"/>
      </w:tblGrid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Текущая деятельность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7795935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5307868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 продажи продукции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7467208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4367851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328727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940017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F76827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7795935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F76827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5307868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7765227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6163591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материалов, товаров и т.д.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5597930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3644041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выплату заработной платы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201515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71511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выплату дивидендов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266384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239705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налогов и сборов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122067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15033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отчисления в </w:t>
            </w:r>
            <w:proofErr w:type="spellStart"/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внебюджетные фонды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101949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33257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подотчетных сумм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24728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13703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прочие расходы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1450654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2146341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7765227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6163591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Итого: приток</w:t>
            </w:r>
            <w:proofErr w:type="gramStart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отток (-) </w:t>
            </w:r>
            <w:proofErr w:type="spellStart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ден</w:t>
            </w:r>
            <w:proofErr w:type="spellEnd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 средств по текущей деятельности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30708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-855723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Инвестиционная деятельность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251318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продажи основных средств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247456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32059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251318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863458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826350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основных средств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253713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467680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ценных бумаг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609745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358670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863458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826350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Итого: приток</w:t>
            </w:r>
            <w:proofErr w:type="gramStart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отток (-) </w:t>
            </w:r>
            <w:proofErr w:type="spellStart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ден</w:t>
            </w:r>
            <w:proofErr w:type="spellEnd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 средств по инвестиционной деятельности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-831399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-575032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6112551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1970601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кредиты и займы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6112551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1970601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6112551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1970601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5294321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534255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полученных ранее кредитов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5294321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534255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5294321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534255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B0C" w:rsidRPr="00C54D8A" w:rsidRDefault="00E91B0C" w:rsidP="00E9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Итого: приток</w:t>
            </w:r>
            <w:proofErr w:type="gramStart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отток (-) </w:t>
            </w:r>
            <w:proofErr w:type="spellStart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ден</w:t>
            </w:r>
            <w:proofErr w:type="spellEnd"/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 средств по финансовой деятельности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818230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1436346</w:t>
            </w:r>
          </w:p>
        </w:tc>
      </w:tr>
      <w:tr w:rsidR="00E91B0C" w:rsidRPr="00E91B0C" w:rsidTr="00C54D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Общее и</w:t>
            </w:r>
            <w:r w:rsidR="00D173C6" w:rsidRPr="00C54D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зменение денежных средств за ан</w:t>
            </w:r>
            <w:r w:rsidRPr="00C54D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ализируемый период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17539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E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5591</w:t>
            </w:r>
          </w:p>
        </w:tc>
      </w:tr>
    </w:tbl>
    <w:p w:rsidR="00D173C6" w:rsidRDefault="00D173C6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можно сделать вывод, что предприятие улучшило свою платежеспособность по сравнению с предыдущим годом: в отчетном периоде получен приток денежных сре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17539 тыс. руб., что на 11948 тыс. руб. больше, чем в предыдущем году. Это увеличение было вызвано поступлением денежных средств от текущей и финансовой деятельности, в результате инвестиционной деятельности предприятие получило отток денежных средств.</w:t>
      </w: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долгосрочной перспективе прямой метод расчета величины денежных потоков дает возможность оценить уровень ликвидности активов.</w:t>
      </w: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Косвенный метод</w:t>
      </w:r>
      <w:r w:rsidRPr="00D1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предпочтителен с аналитической точки зрения, так как позволяет определить взаимосвязь полученной прибыли с изменением величины денежных средств. Расчет денежных потоков данным методом ведется от показателя чистой прибыли с необходимыми его корректировками в статьях, не отражающих движение реальных денег по соответствующим счетам.</w:t>
      </w: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расхождений в формировании чистого финансового результата и чистого денежного потока производятся корректировки чистой прибыли или убытка с учетом:</w:t>
      </w:r>
    </w:p>
    <w:p w:rsidR="00E91B0C" w:rsidRPr="00D173C6" w:rsidRDefault="00E91B0C" w:rsidP="00D173C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запасах, дебиторской задолженности, краткосрочных финансовых вложениях, краткосрочных обязательствах, исключая займы и кредиты, в течение периода;</w:t>
      </w:r>
    </w:p>
    <w:p w:rsidR="00E91B0C" w:rsidRPr="00D173C6" w:rsidRDefault="00E91B0C" w:rsidP="00D173C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неденежных</w:t>
      </w:r>
      <w:proofErr w:type="spellEnd"/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статей: амортизация </w:t>
      </w:r>
      <w:proofErr w:type="spellStart"/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активов; </w:t>
      </w:r>
      <w:proofErr w:type="gramStart"/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курсовые</w:t>
      </w:r>
      <w:proofErr w:type="gramEnd"/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разницы; прибыль (убыток) прошлых лет, выявленная в отчетном периоде и другое;</w:t>
      </w:r>
    </w:p>
    <w:p w:rsidR="00E91B0C" w:rsidRPr="00D173C6" w:rsidRDefault="00E91B0C" w:rsidP="00D173C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статей, которые должны найти отражение в инвестиционной и финансовой деятельности.</w:t>
      </w:r>
    </w:p>
    <w:p w:rsidR="00E91B0C" w:rsidRPr="00E91B0C" w:rsidRDefault="00E91B0C" w:rsidP="00D17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</w:t>
      </w:r>
      <w:r w:rsidR="00C54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движения денежных средств (косвенный метод), тыс. руб.</w:t>
      </w:r>
    </w:p>
    <w:tbl>
      <w:tblPr>
        <w:tblW w:w="7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4"/>
        <w:gridCol w:w="1545"/>
      </w:tblGrid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Текущая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609802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141586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от выбытия основных средств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-26066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-807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производственных запасов (плюс НДС по приобретенным ценностям)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-133544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незавершенного производства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расходов будущих периодов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готовой продукции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-37031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дебиторской задолженности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-376020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кредиторской задолженности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155563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вложения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-348448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доходов будущих периодов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45057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 денежных средств от текущей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30708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Инвестиционная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32059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-863458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 денежных средств от инвестиционной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-831399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6112551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и займы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6112551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-5294321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кредитов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-5294321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 денежных средств от финансовой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818230</w:t>
            </w:r>
          </w:p>
        </w:tc>
      </w:tr>
      <w:tr w:rsidR="00E91B0C" w:rsidRPr="00E91B0C" w:rsidTr="00D173C6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денежных средств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1B0C" w:rsidRPr="00C54D8A" w:rsidRDefault="00E91B0C" w:rsidP="00D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17539</w:t>
            </w:r>
          </w:p>
        </w:tc>
      </w:tr>
    </w:tbl>
    <w:p w:rsidR="00D173C6" w:rsidRDefault="00D173C6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рассматриваемого примера скорректированные данные изменения денежных средств по видам деятельности будут: текущая деятельность + 30708 тыс. руб., инвестиционная деятельность </w:t>
      </w:r>
      <w:r w:rsidR="00D1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831399 тыс. руб., финансовая деятельность + 818230 тыс. руб. Общее изменение денежных средств осталось неизменным: + 17539 тыс. руб.</w:t>
      </w: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отчет о движении денежных средств позволяет сделать следующие выводы.</w:t>
      </w: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расхождения полученного чистого финансового результата и чистого потока денежных средств явилось увеличение дебиторской задолженности (376020 тыс. руб.) и краткосрочных финансовых вложений (348448 тыс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уб.), повлекшее отток денежных средств.</w:t>
      </w: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приток денежных сре</w:t>
      </w:r>
      <w:proofErr w:type="gramStart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текущей деятельности был обеспечен за счет увеличения кредиторской задолженности (155563 тыс. руб.).</w:t>
      </w:r>
    </w:p>
    <w:p w:rsidR="00E91B0C" w:rsidRPr="00E91B0C" w:rsidRDefault="00E91B0C" w:rsidP="00D173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чистая прибыль в сумме 609802 тыс. руб. практически вся была направлена на финансирование возросших оборотных активов. Финансирование инвестиционной деятельности осуществлялось в основном за счет привлечения долгосрочных заемных средств.</w:t>
      </w:r>
    </w:p>
    <w:p w:rsidR="00E91B0C" w:rsidRDefault="00E91B0C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27" w:rsidRDefault="00F76827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8A" w:rsidRDefault="00C54D8A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8A" w:rsidRDefault="00C54D8A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8A" w:rsidRDefault="00C54D8A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8A" w:rsidRDefault="00C54D8A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8A" w:rsidRDefault="00C54D8A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8A" w:rsidRDefault="00C54D8A" w:rsidP="00E91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D8A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</w:p>
    <w:p w:rsidR="00C54D8A" w:rsidRPr="00C54D8A" w:rsidRDefault="00C54D8A" w:rsidP="00E9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D8A">
        <w:rPr>
          <w:rFonts w:ascii="Times New Roman" w:hAnsi="Times New Roman" w:cs="Times New Roman"/>
          <w:sz w:val="24"/>
          <w:szCs w:val="24"/>
        </w:rPr>
        <w:t>Произвести анализ движения денежных сре</w:t>
      </w:r>
      <w:proofErr w:type="gramStart"/>
      <w:r w:rsidRPr="00C54D8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54D8A">
        <w:rPr>
          <w:rFonts w:ascii="Times New Roman" w:hAnsi="Times New Roman" w:cs="Times New Roman"/>
          <w:sz w:val="24"/>
          <w:szCs w:val="24"/>
        </w:rPr>
        <w:t>ямым методом на основе данных «Отчета о движении денежных средств»</w:t>
      </w:r>
    </w:p>
    <w:p w:rsidR="00C54D8A" w:rsidRDefault="00F76827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2170" cy="6004560"/>
            <wp:effectExtent l="19050" t="0" r="0" b="0"/>
            <wp:docPr id="1" name="Рисунок 1" descr="Отчет о движении денеж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о движении денеж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21" cy="60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8A" w:rsidRPr="00E91B0C" w:rsidRDefault="00C54D8A" w:rsidP="00E9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2168" cy="2979420"/>
            <wp:effectExtent l="19050" t="0" r="0" b="0"/>
            <wp:docPr id="2" name="Рисунок 1" descr="Отчет о движении денеж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о движении денеж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44" cy="298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D8A" w:rsidRPr="00E91B0C" w:rsidSect="00E91B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93"/>
    <w:multiLevelType w:val="hybridMultilevel"/>
    <w:tmpl w:val="5C3A84A4"/>
    <w:lvl w:ilvl="0" w:tplc="D9483BA4">
      <w:numFmt w:val="bullet"/>
      <w:lvlText w:val="·"/>
      <w:lvlJc w:val="left"/>
      <w:pPr>
        <w:ind w:left="1967" w:hanging="1116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5981CE6"/>
    <w:multiLevelType w:val="hybridMultilevel"/>
    <w:tmpl w:val="D5D01C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7447AC"/>
    <w:multiLevelType w:val="multilevel"/>
    <w:tmpl w:val="8F1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C40D0"/>
    <w:multiLevelType w:val="hybridMultilevel"/>
    <w:tmpl w:val="9DA0A940"/>
    <w:lvl w:ilvl="0" w:tplc="04190001">
      <w:start w:val="1"/>
      <w:numFmt w:val="bullet"/>
      <w:lvlText w:val=""/>
      <w:lvlJc w:val="left"/>
      <w:pPr>
        <w:ind w:left="2818" w:hanging="1116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B9137E"/>
    <w:multiLevelType w:val="hybridMultilevel"/>
    <w:tmpl w:val="B75CEC98"/>
    <w:lvl w:ilvl="0" w:tplc="04190001">
      <w:start w:val="1"/>
      <w:numFmt w:val="bullet"/>
      <w:lvlText w:val=""/>
      <w:lvlJc w:val="left"/>
      <w:pPr>
        <w:ind w:left="1955" w:hanging="11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97747C6"/>
    <w:multiLevelType w:val="hybridMultilevel"/>
    <w:tmpl w:val="96B2D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2C41819"/>
    <w:multiLevelType w:val="hybridMultilevel"/>
    <w:tmpl w:val="48E85C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FA"/>
    <w:rsid w:val="00563653"/>
    <w:rsid w:val="00C54D8A"/>
    <w:rsid w:val="00C84470"/>
    <w:rsid w:val="00D173C6"/>
    <w:rsid w:val="00D646FA"/>
    <w:rsid w:val="00E91B0C"/>
    <w:rsid w:val="00F13F35"/>
    <w:rsid w:val="00F7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0C"/>
    <w:rPr>
      <w:b/>
      <w:bCs/>
    </w:rPr>
  </w:style>
  <w:style w:type="character" w:customStyle="1" w:styleId="apple-converted-space">
    <w:name w:val="apple-converted-space"/>
    <w:basedOn w:val="a0"/>
    <w:rsid w:val="00E91B0C"/>
  </w:style>
  <w:style w:type="character" w:styleId="a5">
    <w:name w:val="Emphasis"/>
    <w:basedOn w:val="a0"/>
    <w:uiPriority w:val="20"/>
    <w:qFormat/>
    <w:rsid w:val="00E91B0C"/>
    <w:rPr>
      <w:i/>
      <w:iCs/>
    </w:rPr>
  </w:style>
  <w:style w:type="paragraph" w:customStyle="1" w:styleId="justifyright">
    <w:name w:val="justifyright"/>
    <w:basedOn w:val="a"/>
    <w:rsid w:val="00E9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1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2014-01-27T16:38:00Z</dcterms:created>
  <dcterms:modified xsi:type="dcterms:W3CDTF">2014-03-22T19:22:00Z</dcterms:modified>
</cp:coreProperties>
</file>